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1F832" w14:textId="77777777" w:rsidR="00644CF2" w:rsidRPr="00972AD8" w:rsidRDefault="00644CF2" w:rsidP="00FE37FF">
      <w:pPr>
        <w:pStyle w:val="Title"/>
        <w:jc w:val="center"/>
        <w:rPr>
          <w:sz w:val="36"/>
          <w:szCs w:val="36"/>
          <w:lang w:val="en-US"/>
        </w:rPr>
      </w:pPr>
      <w:bookmarkStart w:id="0" w:name="_lmpgwqeneln5" w:colFirst="0" w:colLast="0"/>
      <w:bookmarkStart w:id="1" w:name="_GoBack"/>
      <w:bookmarkEnd w:id="0"/>
      <w:bookmarkEnd w:id="1"/>
    </w:p>
    <w:p w14:paraId="7D1B40A5" w14:textId="77777777" w:rsidR="00FE7C56" w:rsidRPr="00870E35" w:rsidRDefault="000233E8" w:rsidP="00FE37FF">
      <w:pPr>
        <w:pStyle w:val="Title"/>
        <w:jc w:val="center"/>
      </w:pPr>
      <w:r w:rsidRPr="00870E35">
        <w:rPr>
          <w:sz w:val="36"/>
          <w:szCs w:val="36"/>
        </w:rPr>
        <w:t xml:space="preserve">Бланка за </w:t>
      </w:r>
      <w:r w:rsidR="005F101A" w:rsidRPr="00870E35">
        <w:rPr>
          <w:sz w:val="36"/>
          <w:szCs w:val="36"/>
        </w:rPr>
        <w:t>кандидатстване</w:t>
      </w:r>
      <w:r w:rsidRPr="00870E35">
        <w:rPr>
          <w:sz w:val="36"/>
          <w:szCs w:val="36"/>
        </w:rPr>
        <w:t xml:space="preserve"> на проект</w:t>
      </w:r>
      <w:r w:rsidR="00A2531D" w:rsidRPr="00870E35">
        <w:rPr>
          <w:sz w:val="36"/>
          <w:szCs w:val="36"/>
        </w:rPr>
        <w:t xml:space="preserve"> </w:t>
      </w:r>
      <w:r w:rsidRPr="00870E35">
        <w:rPr>
          <w:sz w:val="36"/>
          <w:szCs w:val="36"/>
        </w:rPr>
        <w:t xml:space="preserve">по </w:t>
      </w:r>
      <w:r w:rsidR="00A2531D" w:rsidRPr="00870E35">
        <w:rPr>
          <w:sz w:val="36"/>
          <w:szCs w:val="36"/>
        </w:rPr>
        <w:t>Инструмента за възстановяване и устойчивост</w:t>
      </w:r>
    </w:p>
    <w:p w14:paraId="198BF9C6" w14:textId="77777777" w:rsidR="00FE7C56" w:rsidRPr="00870E35" w:rsidRDefault="00FE7C56" w:rsidP="000750BB">
      <w:pPr>
        <w:jc w:val="both"/>
      </w:pPr>
    </w:p>
    <w:tbl>
      <w:tblPr>
        <w:tblW w:w="11026"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026"/>
      </w:tblGrid>
      <w:tr w:rsidR="005D6D0F" w:rsidRPr="00870E35" w14:paraId="6FA9F336" w14:textId="77777777" w:rsidTr="004502FE">
        <w:trPr>
          <w:trHeight w:val="143"/>
        </w:trPr>
        <w:tc>
          <w:tcPr>
            <w:tcW w:w="11026" w:type="dxa"/>
            <w:shd w:val="clear" w:color="auto" w:fill="auto"/>
            <w:tcMar>
              <w:top w:w="100" w:type="dxa"/>
              <w:left w:w="100" w:type="dxa"/>
              <w:bottom w:w="100" w:type="dxa"/>
              <w:right w:w="100" w:type="dxa"/>
            </w:tcMar>
          </w:tcPr>
          <w:p w14:paraId="29F9CFE9" w14:textId="77777777" w:rsidR="00FE7C56" w:rsidRPr="00870E35" w:rsidRDefault="000233E8" w:rsidP="00172C6E">
            <w:pPr>
              <w:pStyle w:val="ListParagraph"/>
              <w:widowControl w:val="0"/>
              <w:numPr>
                <w:ilvl w:val="0"/>
                <w:numId w:val="2"/>
              </w:numPr>
              <w:pBdr>
                <w:top w:val="nil"/>
                <w:left w:val="nil"/>
                <w:bottom w:val="nil"/>
                <w:right w:val="nil"/>
                <w:between w:val="nil"/>
              </w:pBdr>
              <w:spacing w:line="240" w:lineRule="auto"/>
              <w:jc w:val="both"/>
              <w:rPr>
                <w:b/>
              </w:rPr>
            </w:pPr>
            <w:r w:rsidRPr="00870E35">
              <w:rPr>
                <w:b/>
              </w:rPr>
              <w:t>Наименование на проекта</w:t>
            </w:r>
            <w:r w:rsidR="00A2531D" w:rsidRPr="00870E35">
              <w:rPr>
                <w:b/>
              </w:rPr>
              <w:t>.</w:t>
            </w:r>
          </w:p>
        </w:tc>
      </w:tr>
      <w:tr w:rsidR="005D6D0F" w:rsidRPr="00870E35" w14:paraId="5D10F555" w14:textId="77777777" w:rsidTr="004502FE">
        <w:trPr>
          <w:trHeight w:val="143"/>
        </w:trPr>
        <w:tc>
          <w:tcPr>
            <w:tcW w:w="11026" w:type="dxa"/>
            <w:shd w:val="clear" w:color="auto" w:fill="auto"/>
            <w:tcMar>
              <w:top w:w="100" w:type="dxa"/>
              <w:left w:w="100" w:type="dxa"/>
              <w:bottom w:w="100" w:type="dxa"/>
              <w:right w:w="100" w:type="dxa"/>
            </w:tcMar>
          </w:tcPr>
          <w:p w14:paraId="65E44917" w14:textId="77777777" w:rsidR="00FE7C56" w:rsidRPr="00870E35" w:rsidRDefault="00C0432B" w:rsidP="00172C6E">
            <w:pPr>
              <w:widowControl w:val="0"/>
              <w:pBdr>
                <w:top w:val="nil"/>
                <w:left w:val="nil"/>
                <w:bottom w:val="nil"/>
                <w:right w:val="nil"/>
                <w:between w:val="nil"/>
              </w:pBdr>
              <w:spacing w:line="240" w:lineRule="auto"/>
              <w:jc w:val="both"/>
            </w:pPr>
            <w:r>
              <w:t>ДИГИТАЛИЗАЦИЯ НА ПРОЦЕСИТЕ ОТ ФЕРМАТА ДО ТРАПЕЗАТА</w:t>
            </w:r>
          </w:p>
          <w:p w14:paraId="01D4D58B" w14:textId="77777777" w:rsidR="000F4B69" w:rsidRPr="00870E35" w:rsidRDefault="000F4B69" w:rsidP="00172C6E">
            <w:pPr>
              <w:widowControl w:val="0"/>
              <w:pBdr>
                <w:top w:val="nil"/>
                <w:left w:val="nil"/>
                <w:bottom w:val="nil"/>
                <w:right w:val="nil"/>
                <w:between w:val="nil"/>
              </w:pBdr>
              <w:spacing w:line="240" w:lineRule="auto"/>
              <w:jc w:val="both"/>
            </w:pPr>
          </w:p>
        </w:tc>
      </w:tr>
      <w:tr w:rsidR="005D6D0F" w:rsidRPr="00870E35" w14:paraId="2644A458" w14:textId="77777777" w:rsidTr="004502FE">
        <w:trPr>
          <w:trHeight w:val="143"/>
        </w:trPr>
        <w:tc>
          <w:tcPr>
            <w:tcW w:w="11026" w:type="dxa"/>
            <w:shd w:val="clear" w:color="auto" w:fill="auto"/>
            <w:tcMar>
              <w:top w:w="100" w:type="dxa"/>
              <w:left w:w="100" w:type="dxa"/>
              <w:bottom w:w="100" w:type="dxa"/>
              <w:right w:w="100" w:type="dxa"/>
            </w:tcMar>
          </w:tcPr>
          <w:p w14:paraId="6EA0B4CA" w14:textId="77777777" w:rsidR="000F4B69" w:rsidRPr="00870E35" w:rsidRDefault="000F4B69" w:rsidP="00172C6E">
            <w:pPr>
              <w:pStyle w:val="ListParagraph"/>
              <w:widowControl w:val="0"/>
              <w:numPr>
                <w:ilvl w:val="0"/>
                <w:numId w:val="2"/>
              </w:numPr>
              <w:pBdr>
                <w:top w:val="nil"/>
                <w:left w:val="nil"/>
                <w:bottom w:val="nil"/>
                <w:right w:val="nil"/>
                <w:between w:val="nil"/>
              </w:pBdr>
              <w:spacing w:line="240" w:lineRule="auto"/>
              <w:jc w:val="both"/>
              <w:rPr>
                <w:b/>
              </w:rPr>
            </w:pPr>
            <w:r w:rsidRPr="00870E35">
              <w:rPr>
                <w:b/>
              </w:rPr>
              <w:t>Описание на проекта (цели, основни дейности)</w:t>
            </w:r>
            <w:r w:rsidR="00A2531D" w:rsidRPr="00870E35">
              <w:rPr>
                <w:b/>
              </w:rPr>
              <w:t>.</w:t>
            </w:r>
          </w:p>
        </w:tc>
      </w:tr>
      <w:tr w:rsidR="005D6D0F" w:rsidRPr="00870E35" w14:paraId="521D0153" w14:textId="77777777" w:rsidTr="004502FE">
        <w:trPr>
          <w:trHeight w:val="1638"/>
        </w:trPr>
        <w:tc>
          <w:tcPr>
            <w:tcW w:w="11026" w:type="dxa"/>
            <w:shd w:val="clear" w:color="auto" w:fill="auto"/>
            <w:tcMar>
              <w:top w:w="100" w:type="dxa"/>
              <w:left w:w="100" w:type="dxa"/>
              <w:bottom w:w="100" w:type="dxa"/>
              <w:right w:w="100" w:type="dxa"/>
            </w:tcMar>
          </w:tcPr>
          <w:p w14:paraId="32617A4B" w14:textId="77777777" w:rsidR="003519D1" w:rsidRDefault="003519D1" w:rsidP="003C3FBD">
            <w:pPr>
              <w:widowControl w:val="0"/>
              <w:pBdr>
                <w:top w:val="nil"/>
                <w:left w:val="nil"/>
                <w:bottom w:val="nil"/>
                <w:right w:val="nil"/>
                <w:between w:val="nil"/>
              </w:pBdr>
              <w:spacing w:before="120" w:line="240" w:lineRule="auto"/>
              <w:jc w:val="both"/>
            </w:pPr>
            <w:r>
              <w:t>Реализацията на проекта цели смекчаване на социалното и икономическото въздейст</w:t>
            </w:r>
            <w:r w:rsidR="006B7DF3">
              <w:t xml:space="preserve">вие на пандемията от COVID-19 и </w:t>
            </w:r>
            <w:r>
              <w:t>подкрепа на зеления и цифровия преходи, като доприн</w:t>
            </w:r>
            <w:r w:rsidR="00A9030C">
              <w:t>есе</w:t>
            </w:r>
            <w:r>
              <w:t xml:space="preserve"> за възстановяването на потенциала за устойчив растеж на икономиката, привличането на частни инвестиции и за създаването на работни места.</w:t>
            </w:r>
          </w:p>
          <w:p w14:paraId="609D5D2B" w14:textId="536D0CA9" w:rsidR="003519D1" w:rsidRDefault="003519D1" w:rsidP="006F5B22">
            <w:pPr>
              <w:widowControl w:val="0"/>
              <w:pBdr>
                <w:top w:val="nil"/>
                <w:left w:val="nil"/>
                <w:bottom w:val="nil"/>
                <w:right w:val="nil"/>
                <w:between w:val="nil"/>
              </w:pBdr>
              <w:spacing w:before="120" w:line="240" w:lineRule="auto"/>
              <w:jc w:val="both"/>
            </w:pPr>
            <w:r>
              <w:t>Инвестицията в дигитализация на селското стопанство ще има дълготраен положителен ефект върху развитието на производствения капацитет и запазването на заетостта в сектора, като основа за неговата икономическа и социална устойчивост.</w:t>
            </w:r>
            <w:r w:rsidR="008147DC">
              <w:t xml:space="preserve"> </w:t>
            </w:r>
            <w:r>
              <w:t>Ускорената модернизация и цифровата трансформация на селскостопанския сектор ще позволи производството на устойчиви продукти с висока добавена стойност, гарантиращи стабилен и справедлив доход.</w:t>
            </w:r>
          </w:p>
          <w:p w14:paraId="100C373B" w14:textId="77777777" w:rsidR="003519D1" w:rsidRDefault="003519D1" w:rsidP="006F5B22">
            <w:pPr>
              <w:widowControl w:val="0"/>
              <w:pBdr>
                <w:top w:val="nil"/>
                <w:left w:val="nil"/>
                <w:bottom w:val="nil"/>
                <w:right w:val="nil"/>
                <w:between w:val="nil"/>
              </w:pBdr>
              <w:spacing w:before="120" w:line="240" w:lineRule="auto"/>
              <w:jc w:val="both"/>
            </w:pPr>
            <w:r>
              <w:t xml:space="preserve">Въвеждането на цифрови технологии и изграждането на нови бизнес модели в селското стопанство ще </w:t>
            </w:r>
            <w:r w:rsidR="006B7DF3">
              <w:t>благоприятстват</w:t>
            </w:r>
            <w:r>
              <w:t xml:space="preserve"> привличането на младите поколения, като по този начин се забавят негативните процеси на влошаване на демографската структура на ангажираните със земеделски дейности и тенденциите на обезлюдяване на селските райони.</w:t>
            </w:r>
          </w:p>
          <w:p w14:paraId="3FAF8888" w14:textId="77777777" w:rsidR="003B21E6" w:rsidRPr="00D12706" w:rsidRDefault="003B21E6" w:rsidP="006F5B22">
            <w:pPr>
              <w:widowControl w:val="0"/>
              <w:pBdr>
                <w:top w:val="nil"/>
                <w:left w:val="nil"/>
                <w:bottom w:val="nil"/>
                <w:right w:val="nil"/>
                <w:between w:val="nil"/>
              </w:pBdr>
              <w:spacing w:before="120" w:line="240" w:lineRule="auto"/>
              <w:jc w:val="both"/>
            </w:pPr>
            <w:r w:rsidRPr="003B21E6">
              <w:t>Предвижданото в рамките на Плана за възстановяване устойчивост по-нататъшно изграждане на широколентова инфраструктура в страната е предпоставка за широкото навлизане и използване на цифровите технологии в селското стопанство и селските райони. То от своя страна ще окаже принос за осъществяването на цифровата трансформация на национално ниво, като хоризонтален приоритет на Плана.</w:t>
            </w:r>
            <w:r w:rsidR="00D12706" w:rsidRPr="00513724">
              <w:t xml:space="preserve"> </w:t>
            </w:r>
          </w:p>
          <w:p w14:paraId="4C15A8CA" w14:textId="77777777" w:rsidR="003519D1" w:rsidRDefault="003519D1" w:rsidP="006F5B22">
            <w:pPr>
              <w:widowControl w:val="0"/>
              <w:pBdr>
                <w:top w:val="nil"/>
                <w:left w:val="nil"/>
                <w:bottom w:val="nil"/>
                <w:right w:val="nil"/>
                <w:between w:val="nil"/>
              </w:pBdr>
              <w:spacing w:before="120" w:line="240" w:lineRule="auto"/>
              <w:jc w:val="both"/>
            </w:pPr>
            <w:r>
              <w:t>Очакванията към земеделския сектор за принос към повишените стандарти за екология и устойчивост са особено високи. В допълнение към осигуряването на продоволствена сигурност, към европейското, съответно българското селското стопанство, са фокусирани значителни амбиции, свързани с осъществяването на зеления преход. Те формират основата на стратегията „От фермата до вилицата“ и Стратегията за биологично разнообразие, предложени от Европейската комисия, които очертават визия за развитието на гъвкава и устойчива хранителна система в ЕС и поставят цели за общо намаляване на нейния отпечатък върху околната среда и климата.</w:t>
            </w:r>
          </w:p>
          <w:p w14:paraId="75F92FFC" w14:textId="77777777" w:rsidR="00E459B7" w:rsidRDefault="00E459B7" w:rsidP="006F5B22">
            <w:pPr>
              <w:widowControl w:val="0"/>
              <w:pBdr>
                <w:top w:val="nil"/>
                <w:left w:val="nil"/>
                <w:bottom w:val="nil"/>
                <w:right w:val="nil"/>
                <w:between w:val="nil"/>
              </w:pBdr>
              <w:spacing w:before="120" w:line="240" w:lineRule="auto"/>
              <w:jc w:val="both"/>
            </w:pPr>
            <w:r>
              <w:t xml:space="preserve">Реализацията на </w:t>
            </w:r>
            <w:r w:rsidR="00F839F4">
              <w:t xml:space="preserve">предвидената </w:t>
            </w:r>
            <w:r>
              <w:t>инвестици</w:t>
            </w:r>
            <w:r w:rsidR="00F839F4">
              <w:t>я</w:t>
            </w:r>
            <w:r>
              <w:t xml:space="preserve"> не се очаква да нанесе </w:t>
            </w:r>
            <w:r w:rsidRPr="00E459B7">
              <w:t>вреди на някоя от екологичните цели</w:t>
            </w:r>
            <w:r>
              <w:t>, заложени в чл.</w:t>
            </w:r>
            <w:r w:rsidRPr="00E459B7">
              <w:t xml:space="preserve"> 9</w:t>
            </w:r>
            <w:r>
              <w:t xml:space="preserve"> от Р</w:t>
            </w:r>
            <w:r w:rsidRPr="00E459B7">
              <w:t>егламент (</w:t>
            </w:r>
            <w:r>
              <w:t>ЕС</w:t>
            </w:r>
            <w:r w:rsidRPr="00E459B7">
              <w:t xml:space="preserve">) 2020/852 на </w:t>
            </w:r>
            <w:r>
              <w:t>Е</w:t>
            </w:r>
            <w:r w:rsidRPr="00E459B7">
              <w:t xml:space="preserve">вропейския парламент и на </w:t>
            </w:r>
            <w:r>
              <w:t>С</w:t>
            </w:r>
            <w:r w:rsidRPr="00E459B7">
              <w:t>ъвета от 18 юни 2020 г</w:t>
            </w:r>
            <w:r>
              <w:t>.</w:t>
            </w:r>
            <w:r w:rsidRPr="00E459B7">
              <w:t xml:space="preserve"> за създаване на рамка за улесняване на устойчивите инвестиции и за изменение на Регламент (ЕС) 2019/2088</w:t>
            </w:r>
            <w:r>
              <w:t xml:space="preserve"> (Регламент за „Таксономия“). </w:t>
            </w:r>
          </w:p>
          <w:p w14:paraId="73B2D83F" w14:textId="77777777" w:rsidR="003519D1" w:rsidRDefault="003519D1" w:rsidP="006F5B22">
            <w:pPr>
              <w:widowControl w:val="0"/>
              <w:pBdr>
                <w:top w:val="nil"/>
                <w:left w:val="nil"/>
                <w:bottom w:val="nil"/>
                <w:right w:val="nil"/>
                <w:between w:val="nil"/>
              </w:pBdr>
              <w:spacing w:before="120" w:line="240" w:lineRule="auto"/>
              <w:jc w:val="both"/>
            </w:pPr>
            <w:r>
              <w:t>Проектът интегрира адекватно предизвикателствата пред селското стопанство, свързани с осъществяване на зеления и цифровия преходи. Той предвижда изграждане на модули, използването на коит</w:t>
            </w:r>
            <w:r w:rsidR="006B7DF3">
              <w:t xml:space="preserve">о ще подпомогне постигането на </w:t>
            </w:r>
            <w:r>
              <w:t>националните цели, произтичащи от Зелената сделка и Стратегията „От фермата до трапезата“ - намаляване на прекомерната употреба на пестициди, торове и ветеринарномедицински препарати, устойчиво управление на ресурсите, подобряване на хуманното отношение към животните, възстановяване на биологичното разнообразие, гарантиране на безопасността на храните по цялата верига на доставка.</w:t>
            </w:r>
          </w:p>
          <w:p w14:paraId="2F1ED2E9" w14:textId="77777777" w:rsidR="003519D1" w:rsidRDefault="003519D1" w:rsidP="006F5B22">
            <w:pPr>
              <w:widowControl w:val="0"/>
              <w:pBdr>
                <w:top w:val="nil"/>
                <w:left w:val="nil"/>
                <w:bottom w:val="nil"/>
                <w:right w:val="nil"/>
                <w:between w:val="nil"/>
              </w:pBdr>
              <w:spacing w:before="120" w:line="240" w:lineRule="auto"/>
              <w:jc w:val="both"/>
            </w:pPr>
            <w:r>
              <w:t xml:space="preserve">Чрез изграждане на единна </w:t>
            </w:r>
            <w:r w:rsidR="003C3FBD">
              <w:t>Е</w:t>
            </w:r>
            <w:r>
              <w:t xml:space="preserve">лектронна информационна система за обмен на данни между публичната администрация и икономическите субекти в сектора ще се създадат условия за трайно подобряване на </w:t>
            </w:r>
            <w:r>
              <w:lastRenderedPageBreak/>
              <w:t>ефективността на прилаганата аграрна политика и на предоставяните публични услуги, намаляване на административната тежест и оптимизиране на бизнес средата.</w:t>
            </w:r>
          </w:p>
          <w:p w14:paraId="4C8E0F62" w14:textId="77777777" w:rsidR="003519D1" w:rsidRDefault="003519D1" w:rsidP="003519D1">
            <w:pPr>
              <w:widowControl w:val="0"/>
              <w:pBdr>
                <w:top w:val="nil"/>
                <w:left w:val="nil"/>
                <w:bottom w:val="nil"/>
                <w:right w:val="nil"/>
                <w:between w:val="nil"/>
              </w:pBdr>
              <w:spacing w:line="240" w:lineRule="auto"/>
              <w:jc w:val="both"/>
            </w:pPr>
          </w:p>
          <w:p w14:paraId="00F0FB2C" w14:textId="77777777" w:rsidR="00B50DCF" w:rsidRPr="00870E35" w:rsidRDefault="00BF2996" w:rsidP="003519D1">
            <w:pPr>
              <w:widowControl w:val="0"/>
              <w:pBdr>
                <w:top w:val="nil"/>
                <w:left w:val="nil"/>
                <w:bottom w:val="nil"/>
                <w:right w:val="nil"/>
                <w:between w:val="nil"/>
              </w:pBdr>
              <w:spacing w:line="240" w:lineRule="auto"/>
              <w:jc w:val="both"/>
            </w:pPr>
            <w:r w:rsidRPr="00870E35">
              <w:t xml:space="preserve">Проектът </w:t>
            </w:r>
            <w:r w:rsidR="00E02245" w:rsidRPr="00870E35">
              <w:t>предвижда</w:t>
            </w:r>
            <w:r w:rsidR="00B50DCF" w:rsidRPr="00870E35">
              <w:t xml:space="preserve"> изграждане на </w:t>
            </w:r>
            <w:r w:rsidR="00B50DCF" w:rsidRPr="00E75FDC">
              <w:t xml:space="preserve">цялостна </w:t>
            </w:r>
            <w:r w:rsidR="00A805F3" w:rsidRPr="00E75FDC">
              <w:t>Електронна информационна система в земеделието</w:t>
            </w:r>
            <w:r w:rsidR="006A7450" w:rsidRPr="00E75FDC">
              <w:t xml:space="preserve"> /ЕИСЗ/</w:t>
            </w:r>
            <w:r w:rsidR="009938A8" w:rsidRPr="004909D9">
              <w:t xml:space="preserve"> с отделни модули</w:t>
            </w:r>
            <w:r w:rsidR="00A805F3" w:rsidRPr="00E75FDC">
              <w:t>,</w:t>
            </w:r>
            <w:r w:rsidR="00A805F3" w:rsidRPr="00870E35">
              <w:t xml:space="preserve"> чрез която да се постигне</w:t>
            </w:r>
            <w:r w:rsidR="00580515" w:rsidRPr="00870E35">
              <w:t>:</w:t>
            </w:r>
          </w:p>
          <w:p w14:paraId="37E06EEC" w14:textId="77777777" w:rsidR="00B50DCF" w:rsidRPr="00870E35" w:rsidRDefault="00B50DCF" w:rsidP="005874B5">
            <w:pPr>
              <w:pStyle w:val="ListParagraph"/>
              <w:widowControl w:val="0"/>
              <w:numPr>
                <w:ilvl w:val="0"/>
                <w:numId w:val="6"/>
              </w:numPr>
              <w:pBdr>
                <w:top w:val="nil"/>
                <w:left w:val="nil"/>
                <w:bottom w:val="nil"/>
                <w:right w:val="nil"/>
                <w:between w:val="nil"/>
              </w:pBdr>
              <w:spacing w:line="240" w:lineRule="auto"/>
              <w:jc w:val="both"/>
            </w:pPr>
            <w:r w:rsidRPr="00870E35">
              <w:t>Електронизация на информационните потоци от и за осъществяване на административната дейност;</w:t>
            </w:r>
          </w:p>
          <w:p w14:paraId="380C2675" w14:textId="77777777" w:rsidR="00B50DCF" w:rsidRPr="00870E35" w:rsidRDefault="00B50DCF" w:rsidP="005874B5">
            <w:pPr>
              <w:pStyle w:val="ListParagraph"/>
              <w:widowControl w:val="0"/>
              <w:numPr>
                <w:ilvl w:val="0"/>
                <w:numId w:val="6"/>
              </w:numPr>
              <w:pBdr>
                <w:top w:val="nil"/>
                <w:left w:val="nil"/>
                <w:bottom w:val="nil"/>
                <w:right w:val="nil"/>
                <w:between w:val="nil"/>
              </w:pBdr>
              <w:spacing w:line="240" w:lineRule="auto"/>
              <w:jc w:val="both"/>
            </w:pPr>
            <w:r w:rsidRPr="00870E35">
              <w:t>Електронизиране на услугите, предоставяни на земеделските стопани</w:t>
            </w:r>
            <w:r w:rsidR="00580515" w:rsidRPr="00870E35">
              <w:t>, тяхното централизиране и ползването им от бизнеса в хода на изпълнение на задълженията и изискванията в зависимост от вида селскостопанска дейност;</w:t>
            </w:r>
          </w:p>
          <w:p w14:paraId="452C29D3" w14:textId="77777777" w:rsidR="00FE37FF" w:rsidRDefault="00580515" w:rsidP="005874B5">
            <w:pPr>
              <w:pStyle w:val="ListParagraph"/>
              <w:widowControl w:val="0"/>
              <w:numPr>
                <w:ilvl w:val="0"/>
                <w:numId w:val="6"/>
              </w:numPr>
              <w:pBdr>
                <w:top w:val="nil"/>
                <w:left w:val="nil"/>
                <w:bottom w:val="nil"/>
                <w:right w:val="nil"/>
                <w:between w:val="nil"/>
              </w:pBdr>
              <w:spacing w:line="240" w:lineRule="auto"/>
              <w:jc w:val="both"/>
            </w:pPr>
            <w:r w:rsidRPr="00870E35">
              <w:t>Интегриране на информационните системи на администрацията и софтуерите за управление на земеделските стопанства в</w:t>
            </w:r>
            <w:r w:rsidR="0058491B" w:rsidRPr="00870E35">
              <w:t xml:space="preserve"> Единна </w:t>
            </w:r>
            <w:r w:rsidRPr="00870E35">
              <w:t>платформа</w:t>
            </w:r>
            <w:r w:rsidR="005A3E68" w:rsidRPr="00870E35">
              <w:t xml:space="preserve">, </w:t>
            </w:r>
            <w:r w:rsidRPr="00870E35">
              <w:t xml:space="preserve"> за</w:t>
            </w:r>
            <w:r w:rsidR="005A3E68" w:rsidRPr="00870E35">
              <w:t xml:space="preserve"> автоматизиран </w:t>
            </w:r>
            <w:r w:rsidRPr="00870E35">
              <w:t>обмен на данни между администрацията и земеделските стопани</w:t>
            </w:r>
            <w:r w:rsidR="00F33B9C" w:rsidRPr="00870E35">
              <w:t>.</w:t>
            </w:r>
            <w:r w:rsidR="00BF2996" w:rsidRPr="00870E35">
              <w:t xml:space="preserve"> </w:t>
            </w:r>
            <w:r w:rsidR="005A3E68" w:rsidRPr="00870E35">
              <w:t>Платформата ще осигури единен поток на данните от и към администрацията и земеделските стопани и избягване на ръчното прехв</w:t>
            </w:r>
            <w:r w:rsidR="00BA011C" w:rsidRPr="00870E35">
              <w:t>ърляне на информация и поддръжка на излишни формати на документи.</w:t>
            </w:r>
          </w:p>
          <w:p w14:paraId="4A4D5CE4" w14:textId="77777777" w:rsidR="000D2CB1" w:rsidRDefault="000D2CB1" w:rsidP="00E75FDC">
            <w:pPr>
              <w:widowControl w:val="0"/>
              <w:pBdr>
                <w:top w:val="nil"/>
                <w:left w:val="nil"/>
                <w:bottom w:val="nil"/>
                <w:right w:val="nil"/>
                <w:between w:val="nil"/>
              </w:pBdr>
              <w:spacing w:before="120" w:line="240" w:lineRule="auto"/>
              <w:jc w:val="both"/>
            </w:pPr>
            <w:r>
              <w:t>З</w:t>
            </w:r>
            <w:r w:rsidRPr="000D2CB1">
              <w:t>емеделските стопани ще представляват важен участник в Единната информационна система, като предоставят онлайн данни за прилаганите в стопанството продукти за растителна защита, торове и в</w:t>
            </w:r>
            <w:r>
              <w:t xml:space="preserve">етеринарномедицински препарати. </w:t>
            </w:r>
            <w:r w:rsidRPr="000D2CB1">
              <w:t xml:space="preserve">Това ще създаде възможност за осъществяване на непрекъснат ефективен официален контрол при използването на тези продукти и своевременно изготвяне от публичните власти на предписания за ограничаване прекомерната им употреба, ако такава бъде установена. Потокът от информация, който </w:t>
            </w:r>
            <w:r w:rsidR="006F4967">
              <w:t xml:space="preserve">ще постъпва в Единната система </w:t>
            </w:r>
            <w:r w:rsidRPr="000D2CB1">
              <w:t>от земеделските стопанства ще позволи непрекъснато да се следи напредъка по изпълнението на националните ангажименти в областта на селското стопанство, свързани със Зелената сделка.</w:t>
            </w:r>
          </w:p>
          <w:p w14:paraId="14F17D7C" w14:textId="77777777" w:rsidR="000D2CB1" w:rsidRDefault="000D2CB1" w:rsidP="00B34BA5">
            <w:pPr>
              <w:widowControl w:val="0"/>
              <w:pBdr>
                <w:top w:val="nil"/>
                <w:left w:val="nil"/>
                <w:bottom w:val="nil"/>
                <w:right w:val="nil"/>
                <w:between w:val="nil"/>
              </w:pBdr>
              <w:spacing w:line="240" w:lineRule="auto"/>
              <w:jc w:val="both"/>
            </w:pPr>
            <w:r w:rsidRPr="000D2CB1">
              <w:t>Същевременно,</w:t>
            </w:r>
            <w:r>
              <w:t xml:space="preserve"> във основа на информацията от </w:t>
            </w:r>
            <w:r w:rsidRPr="000D2CB1">
              <w:t>дейността на съотве</w:t>
            </w:r>
            <w:r>
              <w:t xml:space="preserve">тното стопанство, фермерите ще </w:t>
            </w:r>
            <w:r w:rsidRPr="000D2CB1">
              <w:t>могат да получават съвети</w:t>
            </w:r>
            <w:r>
              <w:t>,</w:t>
            </w:r>
            <w:r w:rsidRPr="000D2CB1">
              <w:t xml:space="preserve"> адекватна информация и консултации за подобряване на прилаганите от тях земеделски практики.</w:t>
            </w:r>
          </w:p>
          <w:p w14:paraId="286D5773" w14:textId="77777777" w:rsidR="002E46B1" w:rsidRPr="002E46B1" w:rsidRDefault="002E46B1" w:rsidP="002E46B1">
            <w:pPr>
              <w:widowControl w:val="0"/>
              <w:numPr>
                <w:ilvl w:val="0"/>
                <w:numId w:val="57"/>
              </w:numPr>
              <w:shd w:val="clear" w:color="auto" w:fill="FFFFFF"/>
              <w:spacing w:before="120" w:line="240" w:lineRule="auto"/>
              <w:ind w:left="0"/>
              <w:jc w:val="both"/>
            </w:pPr>
            <w:r w:rsidRPr="002E46B1">
              <w:t xml:space="preserve">Имайки предвид публикуваните на интернат страницата на Европейската комисия Насоки (Модернизация – Дигитализация на публичната администрация) относно съотносимостта на проектите по Плана за възстановяване и устойчивост към правилата за държавните помощи, се установи, че предвидените по проекта инвестиции не попадат в обхвата на правилата за държавни помощи. Елементите на понятието държавна помощ, съгласно член 107, параграф 1 от ДФЕС са: наличието на предприятие, относимостта на мярката към държавата, нейното финансиране с държавни ресурси, предоставянето на предимство, избирателността на мярката и засягането на конкуренцията и търговията между държавите членки. Предвид кумулативния характер на елементите по член 107, параграф 1 от ДФЕС, ако един от тях не е изпълнен, наличието на държавна помощ може да бъде изключено и следователно не е необходимо да се уведомява Европейската комисията за прилагането на мярката. </w:t>
            </w:r>
          </w:p>
          <w:p w14:paraId="1C4A0595" w14:textId="77777777" w:rsidR="002E4DE9" w:rsidRDefault="002E46B1" w:rsidP="002E46B1">
            <w:pPr>
              <w:widowControl w:val="0"/>
              <w:numPr>
                <w:ilvl w:val="0"/>
                <w:numId w:val="57"/>
              </w:numPr>
              <w:shd w:val="clear" w:color="auto" w:fill="FFFFFF"/>
              <w:spacing w:before="120" w:line="240" w:lineRule="auto"/>
              <w:ind w:left="0"/>
              <w:jc w:val="both"/>
            </w:pPr>
            <w:r w:rsidRPr="002E46B1">
              <w:t>Съгласно Насоките на ЕК и цитираните критерии, ако един от тях не е наличен, се изключва хипотезата за държавна помощ.</w:t>
            </w:r>
          </w:p>
          <w:p w14:paraId="6E0D8126" w14:textId="612102CA" w:rsidR="002E4DE9" w:rsidRDefault="002E46B1" w:rsidP="002E46B1">
            <w:pPr>
              <w:widowControl w:val="0"/>
              <w:numPr>
                <w:ilvl w:val="0"/>
                <w:numId w:val="57"/>
              </w:numPr>
              <w:shd w:val="clear" w:color="auto" w:fill="FFFFFF"/>
              <w:spacing w:before="120" w:line="240" w:lineRule="auto"/>
              <w:ind w:left="0"/>
              <w:jc w:val="both"/>
            </w:pPr>
            <w:r w:rsidRPr="004502FE">
              <w:rPr>
                <w:b/>
              </w:rPr>
              <w:t xml:space="preserve">По първия критерий (Раздел </w:t>
            </w:r>
            <w:r w:rsidRPr="004502FE">
              <w:rPr>
                <w:b/>
                <w:lang w:val="en-US"/>
              </w:rPr>
              <w:t>III</w:t>
            </w:r>
            <w:r w:rsidRPr="004502FE">
              <w:rPr>
                <w:b/>
                <w:lang w:val="ru-RU"/>
              </w:rPr>
              <w:t xml:space="preserve">, </w:t>
            </w:r>
            <w:r w:rsidRPr="004502FE">
              <w:rPr>
                <w:b/>
              </w:rPr>
              <w:t xml:space="preserve">буква A. </w:t>
            </w:r>
            <w:r w:rsidRPr="004502FE">
              <w:rPr>
                <w:b/>
                <w:i/>
              </w:rPr>
              <w:t>No economic activity</w:t>
            </w:r>
            <w:r w:rsidRPr="004502FE">
              <w:rPr>
                <w:b/>
              </w:rPr>
              <w:t>)</w:t>
            </w:r>
            <w:r w:rsidRPr="002E46B1">
              <w:t xml:space="preserve"> - Проектното предложение касае инвестиции за изграждане на Единна информационна система в земеделието, която ще интегрира информационните системи на администрацията и софтуерите за управление на земеделските стопанства. Единствен бенефициент е Министерството на земеделието, храните и горите, в качеството му на институция, отговорна за прилагането на  държавната политика в аграрния сектор: подкрепа на земеделските производители с европейски и национални средства, предоставяне на редица административни услуги за сектора, осъществяване на контрол  по цялата верига на производство и предлагане на земеделски продукти и др. Публичното финансиране на тези дейности, както и публичното финансиране на дигитализирането на тези дейности попада извън обхвата на държавните помощи, тъй като дейностите, които МЗХГ извършва при упражняване на публичните си функции не са икономически. Освен това когато стопанската дейност на един публичен субект не може да бъде отделена от упражняването на публични правомощия, извършваните от въпросния субект дейности като цяло остават свързани с упражняването на публични правомощия и следователно не попадат в понятието „предприятие” (съгласно т.17 от Известие на Комисията относно понятието за държавна помощ, посочено в член 107, параграф 1 от Договора за функционирането на Европейския съюз (2016/C 262/01).Следва да се има предвид, че правилата за държавни помощи се прилагат само за предприятие – субект </w:t>
            </w:r>
            <w:r w:rsidRPr="002E46B1">
              <w:lastRenderedPageBreak/>
              <w:t>извършващ икономическа дейност (предлагане на стоки и услуги на пазара), независимо от правната му форма, съгласно практиката на Съда на ЕС.</w:t>
            </w:r>
          </w:p>
          <w:p w14:paraId="05C0ADEC" w14:textId="17208E43" w:rsidR="002E46B1" w:rsidRPr="002E46B1" w:rsidRDefault="002E46B1" w:rsidP="002E46B1">
            <w:pPr>
              <w:widowControl w:val="0"/>
              <w:numPr>
                <w:ilvl w:val="0"/>
                <w:numId w:val="57"/>
              </w:numPr>
              <w:shd w:val="clear" w:color="auto" w:fill="FFFFFF"/>
              <w:spacing w:before="120" w:line="240" w:lineRule="auto"/>
              <w:ind w:left="0"/>
              <w:jc w:val="both"/>
            </w:pPr>
            <w:r w:rsidRPr="004502FE">
              <w:rPr>
                <w:b/>
              </w:rPr>
              <w:t xml:space="preserve">По втория критерий (Раздел </w:t>
            </w:r>
            <w:r w:rsidRPr="004502FE">
              <w:rPr>
                <w:b/>
                <w:lang w:val="en-US"/>
              </w:rPr>
              <w:t>III</w:t>
            </w:r>
            <w:r w:rsidRPr="004502FE">
              <w:rPr>
                <w:b/>
                <w:lang w:val="ru-RU"/>
              </w:rPr>
              <w:t xml:space="preserve">, </w:t>
            </w:r>
            <w:r w:rsidRPr="004502FE">
              <w:rPr>
                <w:b/>
              </w:rPr>
              <w:t xml:space="preserve">буква B. </w:t>
            </w:r>
            <w:r w:rsidRPr="004502FE">
              <w:rPr>
                <w:b/>
                <w:i/>
              </w:rPr>
              <w:t>No State resources</w:t>
            </w:r>
            <w:r w:rsidRPr="004502FE">
              <w:rPr>
                <w:b/>
              </w:rPr>
              <w:t>)</w:t>
            </w:r>
            <w:r w:rsidRPr="002E46B1">
              <w:t xml:space="preserve"> – Инвестицията ще бъде финансирана по проекта с публичен ресурс. </w:t>
            </w:r>
          </w:p>
          <w:p w14:paraId="4BDCF3BA" w14:textId="77777777" w:rsidR="002E46B1" w:rsidRPr="002E46B1" w:rsidRDefault="002E46B1" w:rsidP="002E46B1">
            <w:pPr>
              <w:widowControl w:val="0"/>
              <w:spacing w:before="120" w:line="240" w:lineRule="auto"/>
              <w:jc w:val="both"/>
            </w:pPr>
            <w:r w:rsidRPr="004502FE">
              <w:rPr>
                <w:b/>
              </w:rPr>
              <w:t xml:space="preserve">По третия критерий (Раздел </w:t>
            </w:r>
            <w:r w:rsidRPr="004502FE">
              <w:rPr>
                <w:b/>
                <w:lang w:val="en-US"/>
              </w:rPr>
              <w:t>III</w:t>
            </w:r>
            <w:r w:rsidRPr="004502FE">
              <w:rPr>
                <w:b/>
                <w:lang w:val="ru-RU"/>
              </w:rPr>
              <w:t xml:space="preserve">, </w:t>
            </w:r>
            <w:r w:rsidRPr="004502FE">
              <w:rPr>
                <w:b/>
              </w:rPr>
              <w:t xml:space="preserve">буква C. </w:t>
            </w:r>
            <w:r w:rsidRPr="004502FE">
              <w:rPr>
                <w:b/>
                <w:i/>
              </w:rPr>
              <w:t>No selectivity</w:t>
            </w:r>
            <w:r w:rsidRPr="004502FE">
              <w:rPr>
                <w:b/>
              </w:rPr>
              <w:t>)</w:t>
            </w:r>
            <w:r w:rsidRPr="002E46B1">
              <w:t xml:space="preserve"> – Проектът е насочен към целия сектор Земеделие и обслужващата го публична администрация. Достъпът до Единната информационна система в земеделието ще бъде отворен за всички заинтересовани страни, т.е. няма селективност. Публичните правомощия в областта на аграрната политика са възложени единствено на Министерството на земеделието, храните и горите, т.е. МЗХГ не е с приоритет спрямо други оператори и само Министерството може да упражнява тези правомощия. В тази връзка е изключено наличието и на селективност при избор на бенефициента. </w:t>
            </w:r>
          </w:p>
          <w:p w14:paraId="767EFADD" w14:textId="77777777" w:rsidR="002E46B1" w:rsidRPr="002E46B1" w:rsidRDefault="002E46B1" w:rsidP="004502FE">
            <w:pPr>
              <w:widowControl w:val="0"/>
              <w:spacing w:before="120" w:after="120" w:line="240" w:lineRule="auto"/>
              <w:jc w:val="both"/>
            </w:pPr>
            <w:r w:rsidRPr="004502FE">
              <w:rPr>
                <w:b/>
              </w:rPr>
              <w:t xml:space="preserve">По четвъртия критерий (Раздел </w:t>
            </w:r>
            <w:r w:rsidRPr="004502FE">
              <w:rPr>
                <w:b/>
                <w:lang w:val="en-US"/>
              </w:rPr>
              <w:t>III</w:t>
            </w:r>
            <w:r w:rsidRPr="004502FE">
              <w:rPr>
                <w:b/>
                <w:lang w:val="ru-RU"/>
              </w:rPr>
              <w:t>,</w:t>
            </w:r>
            <w:r w:rsidRPr="004502FE">
              <w:rPr>
                <w:b/>
              </w:rPr>
              <w:t xml:space="preserve"> буква D. </w:t>
            </w:r>
            <w:r w:rsidRPr="004502FE">
              <w:rPr>
                <w:b/>
                <w:i/>
              </w:rPr>
              <w:t>No advantage</w:t>
            </w:r>
            <w:r w:rsidRPr="004502FE">
              <w:rPr>
                <w:b/>
              </w:rPr>
              <w:t>)</w:t>
            </w:r>
            <w:r w:rsidRPr="002E46B1">
              <w:t xml:space="preserve"> – Публичната администрация е част от орган с публични функции, каквото е Министерството на земеделието, храните и горите, в качеството му на институция отговорна за прилагането на политиките в аграрния сектор. Министерството не представлява предприятие по смисъла на ДФЕС, тъй като извършва публични функции. С други думи Министерството не получава предимство пред други субекти. Освен това за дейностите по изграждането на Единната информационна система ще се избират изпълнители съгласно Закона за обществените поръчки. В тази връзка е изключено предоставянето на предимство. </w:t>
            </w:r>
          </w:p>
          <w:p w14:paraId="1DD5C869" w14:textId="77777777" w:rsidR="002E46B1" w:rsidRPr="00414CE1" w:rsidRDefault="002E46B1" w:rsidP="004502FE">
            <w:pPr>
              <w:spacing w:line="240" w:lineRule="auto"/>
              <w:jc w:val="both"/>
            </w:pPr>
            <w:r w:rsidRPr="004502FE">
              <w:rPr>
                <w:b/>
              </w:rPr>
              <w:t xml:space="preserve">По петия критерий (Раздел III, буква E. </w:t>
            </w:r>
            <w:r w:rsidRPr="004502FE">
              <w:rPr>
                <w:b/>
                <w:i/>
              </w:rPr>
              <w:t>No effect on trade between Member States and no distortion of competition</w:t>
            </w:r>
            <w:r w:rsidRPr="004502FE">
              <w:rPr>
                <w:b/>
              </w:rPr>
              <w:t>)</w:t>
            </w:r>
            <w:r w:rsidRPr="002E46B1">
              <w:t xml:space="preserve"> - Мярката предвижда финансиране на дигитална инфраструктура, която не среща пряка конкуренция от други инфраструктури от същия вид или други инфраструктури от различен вид, предлагащи услуги със значителна степен на заменяемост, или пряко с такива услуги. Финансирането на подобен проект не предполага наличието на частни инвестиции, тъй като той е свързан с публичните функции на Министерството. В тази връзка се изключва конкуренция на ниво национален пазар и на ниво ЕС.</w:t>
            </w:r>
          </w:p>
          <w:p w14:paraId="5D9EC7C8" w14:textId="5F674B45" w:rsidR="009931DA" w:rsidRPr="00664DAD" w:rsidRDefault="009931DA" w:rsidP="00664DAD">
            <w:pPr>
              <w:spacing w:before="120" w:line="240" w:lineRule="auto"/>
              <w:jc w:val="both"/>
              <w:rPr>
                <w:color w:val="000000" w:themeColor="text1"/>
                <w:szCs w:val="24"/>
              </w:rPr>
            </w:pPr>
            <w:r w:rsidRPr="00664DAD">
              <w:rPr>
                <w:color w:val="000000" w:themeColor="text1"/>
              </w:rPr>
              <w:t xml:space="preserve">Предвижда се Електронната информационна система в земеделието да обхване всички земеделски стопани в страната. Тя ще функционира в условия на пълна равнопоставеност на участниците в нея и изключване на всякакви прояви на дискриминация по пол, раса, етническа принадлежност, религия или убеждения, увреждане, възраст и сексуална ориентация.  </w:t>
            </w:r>
          </w:p>
          <w:p w14:paraId="2F631E8C" w14:textId="70ABB41D" w:rsidR="009931DA" w:rsidRPr="00664DAD" w:rsidRDefault="009931DA" w:rsidP="00247467">
            <w:pPr>
              <w:pStyle w:val="ListParagraph"/>
              <w:spacing w:line="240" w:lineRule="auto"/>
              <w:ind w:left="0"/>
              <w:contextualSpacing w:val="0"/>
              <w:jc w:val="both"/>
              <w:rPr>
                <w:color w:val="000000" w:themeColor="text1"/>
              </w:rPr>
            </w:pPr>
            <w:r w:rsidRPr="00664DAD">
              <w:rPr>
                <w:color w:val="000000" w:themeColor="text1"/>
              </w:rPr>
              <w:t>Изграждането на системата ще подобри възможностите за достъп на работещите в земеделието жени до информация и технологии, чрез интегриране на софтуерите за управление на стопанствата към информационните системи на администрацията. Жените ще могат да получат базови дигитални умения посредством Модула за онлайн обучения, както и научни съвети, препоръки и насоки за прилагане на подходящи дигитални решения в стопанството. Това ще  подобри техния професионален капацитет, ще насърчи участието им в управлението на стопанството и ще допринесе за повишаване на техните доходи.</w:t>
            </w:r>
          </w:p>
          <w:p w14:paraId="73D4999C" w14:textId="6334A474" w:rsidR="00902A72" w:rsidRDefault="00902A72" w:rsidP="009931DA">
            <w:pPr>
              <w:widowControl w:val="0"/>
              <w:pBdr>
                <w:top w:val="nil"/>
                <w:left w:val="nil"/>
                <w:bottom w:val="nil"/>
                <w:right w:val="nil"/>
                <w:between w:val="nil"/>
              </w:pBdr>
              <w:spacing w:before="120" w:line="240" w:lineRule="auto"/>
              <w:jc w:val="both"/>
            </w:pPr>
          </w:p>
          <w:p w14:paraId="3E15F367" w14:textId="77777777" w:rsidR="00DC20DA" w:rsidRDefault="00C606AB" w:rsidP="004502FE">
            <w:pPr>
              <w:widowControl w:val="0"/>
              <w:pBdr>
                <w:top w:val="nil"/>
                <w:left w:val="nil"/>
                <w:bottom w:val="nil"/>
                <w:right w:val="nil"/>
                <w:between w:val="nil"/>
              </w:pBdr>
              <w:spacing w:after="240" w:line="240" w:lineRule="auto"/>
              <w:jc w:val="both"/>
            </w:pPr>
            <w:r>
              <w:t xml:space="preserve">Основната дейност по проекта е създаване на </w:t>
            </w:r>
            <w:r w:rsidR="009938A8" w:rsidRPr="00B34BA5">
              <w:rPr>
                <w:b/>
              </w:rPr>
              <w:t>Електронна информационна система в земеделието /ЕИСЗ/</w:t>
            </w:r>
            <w:r w:rsidR="007417C9" w:rsidRPr="00B34BA5">
              <w:rPr>
                <w:b/>
              </w:rPr>
              <w:t xml:space="preserve">. </w:t>
            </w:r>
            <w:r w:rsidR="007417C9">
              <w:t xml:space="preserve">Процесът </w:t>
            </w:r>
            <w:r w:rsidR="009C4D3D">
              <w:t xml:space="preserve">по нейното изграждане </w:t>
            </w:r>
            <w:r w:rsidR="007417C9">
              <w:t>включва</w:t>
            </w:r>
            <w:r w:rsidR="00DC20DA">
              <w:t>:</w:t>
            </w:r>
          </w:p>
          <w:p w14:paraId="6B278876" w14:textId="41719605" w:rsidR="00A671F1" w:rsidRDefault="00A671F1" w:rsidP="004502FE">
            <w:pPr>
              <w:pStyle w:val="ListParagraph"/>
              <w:widowControl w:val="0"/>
              <w:numPr>
                <w:ilvl w:val="0"/>
                <w:numId w:val="52"/>
              </w:numPr>
              <w:pBdr>
                <w:top w:val="nil"/>
                <w:left w:val="nil"/>
                <w:bottom w:val="nil"/>
                <w:right w:val="nil"/>
                <w:between w:val="nil"/>
              </w:pBdr>
              <w:spacing w:after="120" w:line="240" w:lineRule="auto"/>
              <w:ind w:left="868" w:hanging="420"/>
              <w:contextualSpacing w:val="0"/>
              <w:jc w:val="both"/>
              <w:rPr>
                <w:b/>
              </w:rPr>
            </w:pPr>
            <w:r w:rsidRPr="001A6E26">
              <w:rPr>
                <w:b/>
              </w:rPr>
              <w:t>Разработване на обща платформа за обединяване на всички модули и интегриране на съществуващи информационни системи чрез интерфейси за:</w:t>
            </w:r>
          </w:p>
          <w:p w14:paraId="66AB1319" w14:textId="77777777" w:rsidR="00A671F1" w:rsidRPr="00870E35" w:rsidRDefault="00A671F1" w:rsidP="00A671F1">
            <w:pPr>
              <w:pStyle w:val="ListParagraph"/>
              <w:widowControl w:val="0"/>
              <w:numPr>
                <w:ilvl w:val="0"/>
                <w:numId w:val="54"/>
              </w:numPr>
              <w:pBdr>
                <w:top w:val="nil"/>
                <w:left w:val="nil"/>
                <w:bottom w:val="nil"/>
                <w:right w:val="nil"/>
                <w:between w:val="nil"/>
              </w:pBdr>
              <w:tabs>
                <w:tab w:val="left" w:pos="993"/>
                <w:tab w:val="left" w:pos="1254"/>
              </w:tabs>
              <w:spacing w:after="120" w:line="240" w:lineRule="auto"/>
              <w:ind w:left="10" w:firstLine="851"/>
              <w:contextualSpacing w:val="0"/>
              <w:jc w:val="both"/>
            </w:pPr>
            <w:r w:rsidRPr="00870E35">
              <w:t>достъп до географски данни - граници и номера на кадастрални имоти, защитени територии, територии с ограничения, площи, допустими за подпомагане по директни плащания, постоянно затревени площи, споразумения за ползване по чл. 37 от ЗСПЗЗ</w:t>
            </w:r>
          </w:p>
          <w:p w14:paraId="4C088637" w14:textId="77777777" w:rsidR="00A671F1" w:rsidRPr="00870E35" w:rsidRDefault="00A671F1" w:rsidP="00A671F1">
            <w:pPr>
              <w:pStyle w:val="ListParagraph"/>
              <w:widowControl w:val="0"/>
              <w:numPr>
                <w:ilvl w:val="0"/>
                <w:numId w:val="54"/>
              </w:numPr>
              <w:pBdr>
                <w:top w:val="nil"/>
                <w:left w:val="nil"/>
                <w:bottom w:val="nil"/>
                <w:right w:val="nil"/>
                <w:between w:val="nil"/>
              </w:pBdr>
              <w:tabs>
                <w:tab w:val="left" w:pos="993"/>
                <w:tab w:val="left" w:pos="1254"/>
              </w:tabs>
              <w:spacing w:after="120" w:line="240" w:lineRule="auto"/>
              <w:ind w:left="10" w:firstLine="851"/>
              <w:contextualSpacing w:val="0"/>
              <w:jc w:val="both"/>
            </w:pPr>
            <w:r w:rsidRPr="00870E35">
              <w:t>прием на информация от земеделските стопани - декларации и заявления по ЗСПЗЗ, анкетни карти и др.</w:t>
            </w:r>
          </w:p>
          <w:p w14:paraId="7E11C78A" w14:textId="77777777" w:rsidR="00A671F1" w:rsidRPr="00870E35" w:rsidRDefault="00A671F1" w:rsidP="00A671F1">
            <w:pPr>
              <w:pStyle w:val="ListParagraph"/>
              <w:widowControl w:val="0"/>
              <w:numPr>
                <w:ilvl w:val="0"/>
                <w:numId w:val="54"/>
              </w:numPr>
              <w:pBdr>
                <w:top w:val="nil"/>
                <w:left w:val="nil"/>
                <w:bottom w:val="nil"/>
                <w:right w:val="nil"/>
                <w:between w:val="nil"/>
              </w:pBdr>
              <w:tabs>
                <w:tab w:val="left" w:pos="993"/>
                <w:tab w:val="left" w:pos="1254"/>
              </w:tabs>
              <w:spacing w:after="120" w:line="240" w:lineRule="auto"/>
              <w:ind w:left="10" w:firstLine="851"/>
              <w:contextualSpacing w:val="0"/>
              <w:jc w:val="both"/>
            </w:pPr>
            <w:r w:rsidRPr="00870E35">
              <w:t>прием на информация за граници на обработваеми площи, отглеждани култури, позволяващ автоматично попълване на необходимите данни в Системата за електронни услуги (СЕУ) на ДФЗ (подаване на заявления за подпомагане)</w:t>
            </w:r>
          </w:p>
          <w:p w14:paraId="0B20F7FD" w14:textId="77777777" w:rsidR="00A671F1" w:rsidRPr="00972AD8" w:rsidRDefault="00A671F1" w:rsidP="00A671F1">
            <w:pPr>
              <w:pStyle w:val="ListParagraph"/>
              <w:widowControl w:val="0"/>
              <w:numPr>
                <w:ilvl w:val="0"/>
                <w:numId w:val="54"/>
              </w:numPr>
              <w:pBdr>
                <w:top w:val="nil"/>
                <w:left w:val="nil"/>
                <w:bottom w:val="nil"/>
                <w:right w:val="nil"/>
                <w:between w:val="nil"/>
              </w:pBdr>
              <w:tabs>
                <w:tab w:val="left" w:pos="993"/>
                <w:tab w:val="left" w:pos="1254"/>
              </w:tabs>
              <w:spacing w:after="120" w:line="240" w:lineRule="auto"/>
              <w:ind w:left="10" w:firstLine="851"/>
              <w:contextualSpacing w:val="0"/>
              <w:jc w:val="both"/>
            </w:pPr>
            <w:r w:rsidRPr="00972AD8">
              <w:lastRenderedPageBreak/>
              <w:t xml:space="preserve">прием на информация за планирани и извършени мероприятия, свързани с използване на ПРЗ и хранене на почвата, препоръки и изпълнение на мероприятията. </w:t>
            </w:r>
          </w:p>
          <w:p w14:paraId="0AD66C52" w14:textId="77777777" w:rsidR="00A671F1" w:rsidRPr="00972AD8" w:rsidRDefault="00A671F1" w:rsidP="00A671F1">
            <w:pPr>
              <w:pStyle w:val="ListParagraph"/>
              <w:widowControl w:val="0"/>
              <w:numPr>
                <w:ilvl w:val="0"/>
                <w:numId w:val="54"/>
              </w:numPr>
              <w:pBdr>
                <w:top w:val="nil"/>
                <w:left w:val="nil"/>
                <w:bottom w:val="nil"/>
                <w:right w:val="nil"/>
                <w:between w:val="nil"/>
              </w:pBdr>
              <w:tabs>
                <w:tab w:val="left" w:pos="993"/>
                <w:tab w:val="left" w:pos="1254"/>
              </w:tabs>
              <w:spacing w:after="120" w:line="240" w:lineRule="auto"/>
              <w:ind w:left="10" w:firstLine="851"/>
              <w:contextualSpacing w:val="0"/>
              <w:jc w:val="both"/>
            </w:pPr>
            <w:r w:rsidRPr="00972AD8">
              <w:t>достъп до данни от Мрежата за комуникация</w:t>
            </w:r>
          </w:p>
          <w:p w14:paraId="5F063D3C" w14:textId="77777777" w:rsidR="00A671F1" w:rsidRPr="00972AD8" w:rsidRDefault="00A671F1" w:rsidP="00A671F1">
            <w:pPr>
              <w:pStyle w:val="ListParagraph"/>
              <w:widowControl w:val="0"/>
              <w:numPr>
                <w:ilvl w:val="0"/>
                <w:numId w:val="54"/>
              </w:numPr>
              <w:pBdr>
                <w:top w:val="nil"/>
                <w:left w:val="nil"/>
                <w:bottom w:val="nil"/>
                <w:right w:val="nil"/>
                <w:between w:val="nil"/>
              </w:pBdr>
              <w:tabs>
                <w:tab w:val="left" w:pos="993"/>
                <w:tab w:val="left" w:pos="1254"/>
              </w:tabs>
              <w:spacing w:after="120" w:line="240" w:lineRule="auto"/>
              <w:ind w:left="10" w:firstLine="851"/>
              <w:contextualSpacing w:val="0"/>
              <w:jc w:val="both"/>
            </w:pPr>
            <w:r w:rsidRPr="00972AD8">
              <w:t>достъп до данни от регистър на животните - идентификатор и вид на животните, животновъдни обекти, паспортни данни</w:t>
            </w:r>
          </w:p>
          <w:p w14:paraId="6C4EA378" w14:textId="77777777" w:rsidR="00A671F1" w:rsidRPr="00972AD8" w:rsidRDefault="00A671F1" w:rsidP="00A671F1">
            <w:pPr>
              <w:pStyle w:val="ListParagraph"/>
              <w:widowControl w:val="0"/>
              <w:numPr>
                <w:ilvl w:val="0"/>
                <w:numId w:val="54"/>
              </w:numPr>
              <w:pBdr>
                <w:top w:val="nil"/>
                <w:left w:val="nil"/>
                <w:bottom w:val="nil"/>
                <w:right w:val="nil"/>
                <w:between w:val="nil"/>
              </w:pBdr>
              <w:tabs>
                <w:tab w:val="left" w:pos="993"/>
                <w:tab w:val="left" w:pos="1254"/>
              </w:tabs>
              <w:spacing w:after="120" w:line="240" w:lineRule="auto"/>
              <w:ind w:left="10" w:firstLine="851"/>
              <w:contextualSpacing w:val="0"/>
              <w:jc w:val="both"/>
            </w:pPr>
            <w:r w:rsidRPr="00972AD8">
              <w:t xml:space="preserve">въвеждане на данни за планирани мероприятия с ПРЗ и торове, съответно уведомяване през съществуващи системи. </w:t>
            </w:r>
          </w:p>
          <w:p w14:paraId="1FE214AD" w14:textId="77777777" w:rsidR="00A671F1" w:rsidRDefault="00ED1717" w:rsidP="00A671F1">
            <w:pPr>
              <w:widowControl w:val="0"/>
              <w:pBdr>
                <w:top w:val="nil"/>
                <w:left w:val="nil"/>
                <w:bottom w:val="nil"/>
                <w:right w:val="nil"/>
                <w:between w:val="nil"/>
              </w:pBdr>
              <w:tabs>
                <w:tab w:val="left" w:pos="993"/>
              </w:tabs>
              <w:spacing w:after="120" w:line="240" w:lineRule="auto"/>
              <w:jc w:val="both"/>
            </w:pPr>
            <w:r w:rsidRPr="00F45218">
              <w:t>Целта е да се създадат унифицирани комуникационни интерфейси, предоставящи стандартизирани данни.</w:t>
            </w:r>
            <w:r>
              <w:t xml:space="preserve"> </w:t>
            </w:r>
            <w:r w:rsidR="00A671F1" w:rsidRPr="00F45218">
              <w:t>В зависимост от необходимото съдържание и поддържаната комуникация, платформата ще обединява информация от различни източници, достъпвани чрез REGIX или чрез приложно програмен интерфейс. Например, за предоставяне на данни за регистрирани правни основания е необходима интеграция както на данни от АГКК – номер и граници на имот, така и на такива от регистър „Ползване“ на МЗХГ. В този случай ще бъдат използвани както REGIX адаптера на АГКК, така и междусистемна връзка (така например, по отношение на СЕУ на ДФЗ - предвид големия обем от данни, които следва да бъдат трансферирани във връзка с подаването и обработването на заявления за подпомагане (информация за граници на обработваеми площи, отглеждани култури, брой и вид животни и др.) използването на Regix не е удачно и ще се приложи интеграция от типа система – система), като в резултат ще бъде генерирана съвкупна информация – имот и ползвател. Съответно, съдържанието на предоставяните данни ще бъде съвкупност от входните данни. На практика, платформата служи като хъб между различни източници и формати на данни, които могат да бъдат обединявани, форматирани и предоставяни към потребителите. По същия начин, приемът на данни от потребителите, ще бъде транслиран и форматиран в съответен приложно</w:t>
            </w:r>
            <w:r w:rsidR="00A671F1">
              <w:t xml:space="preserve"> </w:t>
            </w:r>
            <w:r w:rsidR="00A671F1" w:rsidRPr="00F45218">
              <w:t>- програмен интерфейс за външни системи или като Regix заявка. В тази връзка, не се дублират функции на съществуващи системи. Изграждането на системата е свързано не само с програмната разработка, но в по-голямата си част обхваща анализ на съществуващите системи, разработка на стандартизираните формати, тяхната документация и имплементиране. От архитектурна гледна точка в рамките на проекта е визирано изграждане на вътрешен за системите и под-системите на МЗХГ и неговите структури Enterprise Service Bus, който ще позволи правилното дефиниране и споделяне на информация и с който ще бъде направена последващата интеграция с адаптера/адаптерите на Regix.</w:t>
            </w:r>
          </w:p>
          <w:p w14:paraId="3F4001D8" w14:textId="77777777" w:rsidR="00ED1717" w:rsidRDefault="00ED1717" w:rsidP="00A671F1">
            <w:pPr>
              <w:widowControl w:val="0"/>
              <w:pBdr>
                <w:top w:val="nil"/>
                <w:left w:val="nil"/>
                <w:bottom w:val="nil"/>
                <w:right w:val="nil"/>
                <w:between w:val="nil"/>
              </w:pBdr>
              <w:tabs>
                <w:tab w:val="left" w:pos="993"/>
              </w:tabs>
              <w:spacing w:after="120" w:line="240" w:lineRule="auto"/>
              <w:jc w:val="both"/>
            </w:pPr>
            <w:r>
              <w:t xml:space="preserve">За осигуряване на съвместимост на данните </w:t>
            </w:r>
            <w:r w:rsidRPr="00A8589F">
              <w:t>както от различните модули на проекта, така и със съществуващи системи</w:t>
            </w:r>
            <w:r>
              <w:t xml:space="preserve">, ще бъде разработена обща </w:t>
            </w:r>
            <w:r w:rsidRPr="00A8589F">
              <w:t>платформа за програмни интерфейси</w:t>
            </w:r>
            <w:r>
              <w:t>.</w:t>
            </w:r>
          </w:p>
          <w:p w14:paraId="4B79A039" w14:textId="77777777" w:rsidR="00867148" w:rsidRDefault="00867148" w:rsidP="00A671F1">
            <w:pPr>
              <w:widowControl w:val="0"/>
              <w:pBdr>
                <w:top w:val="nil"/>
                <w:left w:val="nil"/>
                <w:bottom w:val="nil"/>
                <w:right w:val="nil"/>
                <w:between w:val="nil"/>
              </w:pBdr>
              <w:tabs>
                <w:tab w:val="left" w:pos="993"/>
              </w:tabs>
              <w:spacing w:after="120" w:line="240" w:lineRule="auto"/>
              <w:jc w:val="both"/>
            </w:pPr>
            <w:r w:rsidRPr="00867148">
              <w:t xml:space="preserve">Платформата ще дава възможност да се достъпва и до външни системи, като Единния портал за достъп до Електронни административни услуги; Интегрираната информационна система на държавната администрация (ИИСДА), в частност Регистъра на услугите; Интегрираната система за администриране и контрол (ИСАК) на Държавен фонд „Земеделие“; Интегрираната информационна система на БАБХ -  ВетИС; Базата данни за животните под селекционен контрол -  администрирана от Изпълнителната агенция по селекция и репродукция в животновъдството; Базата данни на МОСВ за актуалните граници на резерватите, националните паркове и граници на териториите, в които съгласно Закона за защитените територии, заповедите за обявяване на националните паркове, плановете за управление и годишните планове за паша, пашата е допустима; Базата данни на Изпълнителната агенция по горите; Агенция по геодезия, картография и кадастър - Кадастрално административната информационна система; Системата за идентификация на земеделските парцели (СИЗП); Система за електронни услуги ДФЗ и др.  </w:t>
            </w:r>
          </w:p>
          <w:p w14:paraId="1593A2DF" w14:textId="1121745C" w:rsidR="00A671F1" w:rsidRDefault="00A671F1" w:rsidP="00A671F1">
            <w:pPr>
              <w:widowControl w:val="0"/>
              <w:pBdr>
                <w:top w:val="nil"/>
                <w:left w:val="nil"/>
                <w:bottom w:val="nil"/>
                <w:right w:val="nil"/>
                <w:between w:val="nil"/>
              </w:pBdr>
              <w:tabs>
                <w:tab w:val="left" w:pos="993"/>
              </w:tabs>
              <w:spacing w:after="120" w:line="240" w:lineRule="auto"/>
              <w:jc w:val="both"/>
            </w:pPr>
            <w:r w:rsidRPr="00B34BA5">
              <w:t>Към момента не са утвърдени единни стандарти за обмен на информация между земеделските стопани и администрацията. В предвидената дейност ще бъдат дефинирани интерфейсите за комуникация и обмен на данни. В тази връзка, платформата е надграждаща спрямо портала за отворени данни, доколкото част от данните са предназначени за конкретен ползвател, а не са общо достъпни и същевременно ползвателите могат да актуализират информацията в платформата на базата на системите за прецизно земеделие</w:t>
            </w:r>
            <w:r>
              <w:t xml:space="preserve">. </w:t>
            </w:r>
          </w:p>
          <w:p w14:paraId="1576BB21" w14:textId="10D6763B" w:rsidR="005F3C63" w:rsidRPr="005F3C63" w:rsidRDefault="005F3C63" w:rsidP="004502FE">
            <w:pPr>
              <w:widowControl w:val="0"/>
              <w:pBdr>
                <w:top w:val="nil"/>
                <w:left w:val="nil"/>
                <w:bottom w:val="nil"/>
                <w:right w:val="nil"/>
                <w:between w:val="nil"/>
              </w:pBdr>
              <w:tabs>
                <w:tab w:val="left" w:pos="993"/>
              </w:tabs>
              <w:spacing w:after="240" w:line="240" w:lineRule="auto"/>
              <w:jc w:val="both"/>
            </w:pPr>
            <w:r>
              <w:t xml:space="preserve">За да се гарантира ефективната работа на платформата и пълното използване </w:t>
            </w:r>
            <w:r w:rsidR="009F16AE">
              <w:t xml:space="preserve">на </w:t>
            </w:r>
            <w:r>
              <w:t>предвидените</w:t>
            </w:r>
            <w:r w:rsidR="009F16AE">
              <w:t xml:space="preserve"> й</w:t>
            </w:r>
            <w:r>
              <w:t xml:space="preserve"> функционалности, </w:t>
            </w:r>
            <w:r w:rsidR="009F16AE">
              <w:t>ще</w:t>
            </w:r>
            <w:r>
              <w:t xml:space="preserve"> бъдат провеждани обучения както </w:t>
            </w:r>
            <w:r w:rsidR="00C9227F">
              <w:t xml:space="preserve">ангажираните </w:t>
            </w:r>
            <w:r>
              <w:t xml:space="preserve">служители </w:t>
            </w:r>
            <w:r w:rsidR="009F16AE">
              <w:t>от публичната администрация</w:t>
            </w:r>
            <w:r>
              <w:t xml:space="preserve">, така и на </w:t>
            </w:r>
            <w:r w:rsidR="009F16AE">
              <w:t>земеделски</w:t>
            </w:r>
            <w:r w:rsidR="009D058E">
              <w:t>те</w:t>
            </w:r>
            <w:r w:rsidR="009F16AE">
              <w:t xml:space="preserve"> стопани, които ще </w:t>
            </w:r>
            <w:r w:rsidR="009D058E">
              <w:t>ползват</w:t>
            </w:r>
            <w:r w:rsidR="009F16AE">
              <w:t xml:space="preserve"> Електронната информационна </w:t>
            </w:r>
            <w:r w:rsidR="009F16AE">
              <w:lastRenderedPageBreak/>
              <w:t xml:space="preserve">система. </w:t>
            </w:r>
            <w:r w:rsidR="00C9227F">
              <w:t>Щ</w:t>
            </w:r>
            <w:r w:rsidR="00C9227F" w:rsidRPr="00C9227F">
              <w:t xml:space="preserve">е бъдат </w:t>
            </w:r>
            <w:r w:rsidR="00C9227F">
              <w:t>изготвени</w:t>
            </w:r>
            <w:r w:rsidR="00C9227F" w:rsidRPr="00C9227F">
              <w:t xml:space="preserve"> указания и наръчници за работа с всеки от модулите, </w:t>
            </w:r>
            <w:r w:rsidR="009D058E">
              <w:t xml:space="preserve">включени в </w:t>
            </w:r>
            <w:r w:rsidR="00C9227F">
              <w:t xml:space="preserve">Системата, </w:t>
            </w:r>
            <w:r w:rsidR="00C9227F" w:rsidRPr="00C9227F">
              <w:t xml:space="preserve">които ще бъдат достъпни за </w:t>
            </w:r>
            <w:r w:rsidR="00C9227F">
              <w:t>всички потребители</w:t>
            </w:r>
            <w:r w:rsidR="00C9227F" w:rsidRPr="00C9227F">
              <w:t>.</w:t>
            </w:r>
          </w:p>
          <w:p w14:paraId="24A9F91D" w14:textId="77777777" w:rsidR="00C606AB" w:rsidRDefault="00C606AB" w:rsidP="00E65A47">
            <w:pPr>
              <w:pStyle w:val="ListParagraph"/>
              <w:widowControl w:val="0"/>
              <w:numPr>
                <w:ilvl w:val="0"/>
                <w:numId w:val="52"/>
              </w:numPr>
              <w:pBdr>
                <w:top w:val="nil"/>
                <w:left w:val="nil"/>
                <w:bottom w:val="nil"/>
                <w:right w:val="nil"/>
                <w:between w:val="nil"/>
              </w:pBdr>
              <w:tabs>
                <w:tab w:val="left" w:pos="876"/>
                <w:tab w:val="left" w:pos="1212"/>
                <w:tab w:val="left" w:pos="1356"/>
              </w:tabs>
              <w:spacing w:after="120" w:line="240" w:lineRule="auto"/>
              <w:ind w:left="714" w:hanging="357"/>
              <w:contextualSpacing w:val="0"/>
              <w:jc w:val="both"/>
            </w:pPr>
            <w:r>
              <w:rPr>
                <w:b/>
              </w:rPr>
              <w:t>М</w:t>
            </w:r>
            <w:r w:rsidR="00A55170" w:rsidRPr="00E65A47">
              <w:rPr>
                <w:b/>
              </w:rPr>
              <w:t>одул</w:t>
            </w:r>
            <w:r w:rsidR="00BA011C" w:rsidRPr="00E65A47">
              <w:rPr>
                <w:b/>
              </w:rPr>
              <w:t xml:space="preserve"> за употребата на препарати за растителна защита (ПРЗ)</w:t>
            </w:r>
            <w:r w:rsidR="0042530B" w:rsidRPr="00E65A47">
              <w:rPr>
                <w:b/>
              </w:rPr>
              <w:t xml:space="preserve"> и торове</w:t>
            </w:r>
            <w:r w:rsidR="00BA011C" w:rsidRPr="00E65A47">
              <w:rPr>
                <w:b/>
              </w:rPr>
              <w:t xml:space="preserve"> чрез дигитализация на дневниците за тяхната употреба.</w:t>
            </w:r>
          </w:p>
          <w:p w14:paraId="27C692D8" w14:textId="77777777" w:rsidR="006872AB" w:rsidRDefault="00BA011C" w:rsidP="00E65A47">
            <w:pPr>
              <w:widowControl w:val="0"/>
              <w:pBdr>
                <w:top w:val="nil"/>
                <w:left w:val="nil"/>
                <w:bottom w:val="nil"/>
                <w:right w:val="nil"/>
                <w:between w:val="nil"/>
              </w:pBdr>
              <w:tabs>
                <w:tab w:val="left" w:pos="876"/>
                <w:tab w:val="left" w:pos="1212"/>
                <w:tab w:val="left" w:pos="1356"/>
              </w:tabs>
              <w:spacing w:line="240" w:lineRule="auto"/>
              <w:jc w:val="both"/>
            </w:pPr>
            <w:r w:rsidRPr="00870E35">
              <w:t xml:space="preserve">Това на практика ще даде възможност </w:t>
            </w:r>
            <w:r w:rsidR="003B2625" w:rsidRPr="00870E35">
              <w:t xml:space="preserve">контролните органи да разполагат в реално време с информация за количеството употребени ПРЗ </w:t>
            </w:r>
            <w:r w:rsidR="0042530B" w:rsidRPr="00870E35">
              <w:t xml:space="preserve">и торове </w:t>
            </w:r>
            <w:r w:rsidR="003B2625" w:rsidRPr="00870E35">
              <w:t xml:space="preserve">по земеделски стопани, по култури, </w:t>
            </w:r>
            <w:r w:rsidR="00242C37" w:rsidRPr="00870E35">
              <w:t xml:space="preserve">по </w:t>
            </w:r>
            <w:r w:rsidR="003B2625" w:rsidRPr="00870E35">
              <w:t>видове ПРЗ</w:t>
            </w:r>
            <w:r w:rsidR="0042530B" w:rsidRPr="00870E35">
              <w:t xml:space="preserve"> и торове</w:t>
            </w:r>
            <w:r w:rsidR="003B2625" w:rsidRPr="00870E35">
              <w:t xml:space="preserve"> (по функционалност и количество) и закупени и съответно употребени ПРЗ.</w:t>
            </w:r>
          </w:p>
          <w:p w14:paraId="07FC42FC" w14:textId="77777777" w:rsidR="00162F66" w:rsidRDefault="00162F66" w:rsidP="00162F66">
            <w:pPr>
              <w:widowControl w:val="0"/>
              <w:pBdr>
                <w:top w:val="nil"/>
                <w:left w:val="nil"/>
                <w:bottom w:val="nil"/>
                <w:right w:val="nil"/>
                <w:between w:val="nil"/>
              </w:pBdr>
              <w:tabs>
                <w:tab w:val="left" w:pos="876"/>
                <w:tab w:val="left" w:pos="1212"/>
                <w:tab w:val="left" w:pos="1356"/>
              </w:tabs>
              <w:spacing w:line="240" w:lineRule="auto"/>
              <w:jc w:val="both"/>
            </w:pPr>
            <w:r>
              <w:t xml:space="preserve">С изграждането на модула ще се подпомогне изпълнението на целите на Зелената сделка (Стратегията за биоразнообразие и Стратегията „От фермата до трапезата“) за значително намаляване употребата на минерални торове и химични пестицидни средства. </w:t>
            </w:r>
            <w:r w:rsidRPr="00E50C0B">
              <w:t>Използването на продукти за растителна защита в земеделието и излишъкът на хранителни вещества (особено азот и фосфор), образуван от прекаленото използване на торове, и невъзможността всички внесени хранителни вещества ефективно да се абсорбират от растенията, са основен източник на замърсяване на въздуха, почвите и водата.</w:t>
            </w:r>
            <w:r>
              <w:t xml:space="preserve"> </w:t>
            </w:r>
          </w:p>
          <w:p w14:paraId="73A28134" w14:textId="77777777" w:rsidR="00162F66" w:rsidRPr="00D12706" w:rsidRDefault="00162F66" w:rsidP="00162F66">
            <w:pPr>
              <w:widowControl w:val="0"/>
              <w:pBdr>
                <w:top w:val="nil"/>
                <w:left w:val="nil"/>
                <w:bottom w:val="nil"/>
                <w:right w:val="nil"/>
                <w:between w:val="nil"/>
              </w:pBdr>
              <w:tabs>
                <w:tab w:val="left" w:pos="876"/>
                <w:tab w:val="left" w:pos="1212"/>
                <w:tab w:val="left" w:pos="1356"/>
              </w:tabs>
              <w:spacing w:after="120" w:line="240" w:lineRule="auto"/>
              <w:jc w:val="both"/>
            </w:pPr>
            <w:r>
              <w:t xml:space="preserve">Чрез цифровизиране на системата за поддържане на дневниците за растителна защита и торове, ще се въведат индикатори за контрол за употребата на ПРЗ и торове. Чрез тях ще </w:t>
            </w:r>
            <w:r w:rsidR="00C606AB">
              <w:t xml:space="preserve">се </w:t>
            </w:r>
            <w:r>
              <w:t>подпомогне отчитането на националния принос за постигане на заложените европейски цели. Наличието на индикатори и актуална информация за употребата на ПРЗ и торове на ниво стопанство ще дава възможност за предприемане на адекватни мерки за стимулиране на земеделските производители за изпълнение на ангажименти, свързани с околната среда.</w:t>
            </w:r>
          </w:p>
          <w:p w14:paraId="3C43A8EB" w14:textId="4C23976E" w:rsidR="00D12706" w:rsidRDefault="00D12706" w:rsidP="00162F66">
            <w:pPr>
              <w:widowControl w:val="0"/>
              <w:pBdr>
                <w:top w:val="nil"/>
                <w:left w:val="nil"/>
                <w:bottom w:val="nil"/>
                <w:right w:val="nil"/>
                <w:between w:val="nil"/>
              </w:pBdr>
              <w:tabs>
                <w:tab w:val="left" w:pos="876"/>
                <w:tab w:val="left" w:pos="1212"/>
                <w:tab w:val="left" w:pos="1356"/>
              </w:tabs>
              <w:spacing w:after="120" w:line="240" w:lineRule="auto"/>
              <w:jc w:val="both"/>
            </w:pPr>
            <w:r w:rsidRPr="00D12706">
              <w:t>Предвижданата дейност е в съответствие и с принос към инициативата на Европейската комисия за изграждане на Обсерватория на почвите на ЕС (EUSO), която има за цел подобряване на тяхното управление и прекратяване на дегр</w:t>
            </w:r>
            <w:r w:rsidR="00394B7A">
              <w:t>а</w:t>
            </w:r>
            <w:r w:rsidRPr="00D12706">
              <w:t>дационните процеси. Данните от модула, систематизирани чрез набиране на информация от електронните дневници на земеделските производители</w:t>
            </w:r>
            <w:r>
              <w:t xml:space="preserve">, </w:t>
            </w:r>
            <w:r w:rsidRPr="00D12706">
              <w:t>ще имат пряк принос за постигане на заложените цели на европейско ниво</w:t>
            </w:r>
            <w:r>
              <w:t xml:space="preserve"> </w:t>
            </w:r>
            <w:r w:rsidRPr="00D12706">
              <w:t>по отношение на наблюдението на ресурсите.</w:t>
            </w:r>
          </w:p>
          <w:p w14:paraId="48FAFA9C" w14:textId="30AEA25B" w:rsidR="009D058E" w:rsidRPr="005F3C63" w:rsidRDefault="009F16AE" w:rsidP="004502FE">
            <w:pPr>
              <w:widowControl w:val="0"/>
              <w:pBdr>
                <w:top w:val="nil"/>
                <w:left w:val="nil"/>
                <w:bottom w:val="nil"/>
                <w:right w:val="nil"/>
                <w:between w:val="nil"/>
              </w:pBdr>
              <w:tabs>
                <w:tab w:val="left" w:pos="993"/>
              </w:tabs>
              <w:spacing w:after="240" w:line="240" w:lineRule="auto"/>
              <w:jc w:val="both"/>
            </w:pPr>
            <w:r>
              <w:t>За да се гарантира ефективната работа на модула и пълното използване на функционалности</w:t>
            </w:r>
            <w:r w:rsidR="00C9227F">
              <w:t>те му</w:t>
            </w:r>
            <w:r>
              <w:t xml:space="preserve"> ще бъдат провеждани обучения както на </w:t>
            </w:r>
            <w:r w:rsidR="00C9227F">
              <w:t>ангажираните</w:t>
            </w:r>
            <w:r>
              <w:t xml:space="preserve"> служители от публичната администрация, така и на земеделски</w:t>
            </w:r>
            <w:r w:rsidR="009D058E">
              <w:t>те</w:t>
            </w:r>
            <w:r>
              <w:t xml:space="preserve"> стопани, които ще </w:t>
            </w:r>
            <w:r w:rsidR="009D058E">
              <w:t>го ползват</w:t>
            </w:r>
            <w:r>
              <w:t xml:space="preserve">. </w:t>
            </w:r>
            <w:r w:rsidR="009D058E">
              <w:t>Щ</w:t>
            </w:r>
            <w:r w:rsidR="009D058E" w:rsidRPr="00C9227F">
              <w:t xml:space="preserve">е бъдат </w:t>
            </w:r>
            <w:r w:rsidR="009D058E">
              <w:t>изготвени</w:t>
            </w:r>
            <w:r w:rsidR="009D058E" w:rsidRPr="00C9227F">
              <w:t xml:space="preserve"> указания и наръчници за работа с модул</w:t>
            </w:r>
            <w:r w:rsidR="009D058E">
              <w:t xml:space="preserve">а, </w:t>
            </w:r>
            <w:r w:rsidR="009D058E" w:rsidRPr="00C9227F">
              <w:t xml:space="preserve">които ще бъдат достъпни за </w:t>
            </w:r>
            <w:r w:rsidR="009D058E">
              <w:t>всички потребители</w:t>
            </w:r>
            <w:r w:rsidR="009D058E" w:rsidRPr="00C9227F">
              <w:t>.</w:t>
            </w:r>
          </w:p>
          <w:p w14:paraId="0AB4111F" w14:textId="77777777" w:rsidR="000C0E39" w:rsidRPr="00E65A47" w:rsidRDefault="00C606AB" w:rsidP="004502FE">
            <w:pPr>
              <w:pStyle w:val="ListParagraph"/>
              <w:numPr>
                <w:ilvl w:val="0"/>
                <w:numId w:val="52"/>
              </w:numPr>
              <w:tabs>
                <w:tab w:val="left" w:pos="-4809"/>
                <w:tab w:val="left" w:pos="1212"/>
                <w:tab w:val="left" w:pos="1356"/>
              </w:tabs>
              <w:spacing w:after="120" w:line="240" w:lineRule="auto"/>
              <w:jc w:val="both"/>
              <w:rPr>
                <w:b/>
                <w:i/>
                <w:iCs/>
              </w:rPr>
            </w:pPr>
            <w:r>
              <w:rPr>
                <w:b/>
              </w:rPr>
              <w:t>И</w:t>
            </w:r>
            <w:r w:rsidR="002C65B7" w:rsidRPr="00E65A47">
              <w:rPr>
                <w:b/>
              </w:rPr>
              <w:t>нформационно-аналитичен модул за контрол на употребата на антимикробни ВМП чрез определяне на специфични референтни прагове на употреба  за антимикробни средства /включително и за критично важни за лечение на заболявания при хората антимикробни класове - полимиксини, цефалоспорини и флуорохинолони/ при различни категории и видове продуктивни животни.</w:t>
            </w:r>
          </w:p>
          <w:p w14:paraId="39018C42" w14:textId="77777777" w:rsidR="00E724E9" w:rsidRPr="00EC5F4E" w:rsidRDefault="002C65B7" w:rsidP="004742D6">
            <w:pPr>
              <w:tabs>
                <w:tab w:val="left" w:pos="876"/>
                <w:tab w:val="left" w:pos="1212"/>
                <w:tab w:val="left" w:pos="1356"/>
              </w:tabs>
              <w:spacing w:after="120" w:line="240" w:lineRule="auto"/>
              <w:jc w:val="both"/>
              <w:rPr>
                <w:i/>
                <w:iCs/>
              </w:rPr>
            </w:pPr>
            <w:r w:rsidRPr="002C65B7">
              <w:t>Модулът</w:t>
            </w:r>
            <w:r w:rsidR="000C0E39">
              <w:t>,</w:t>
            </w:r>
            <w:r w:rsidRPr="002C65B7">
              <w:t xml:space="preserve"> чрез заложените специфични референтни прагове</w:t>
            </w:r>
            <w:r w:rsidR="000C0E39">
              <w:t>,</w:t>
            </w:r>
            <w:r w:rsidRPr="002C65B7">
              <w:t xml:space="preserve"> ще позволява автоматична оценка и категоризация на даден животновъден обект на базата на обема на употребените антимикробни средства в следните зони:</w:t>
            </w:r>
            <w:r w:rsidRPr="00EC5F4E">
              <w:t xml:space="preserve"> </w:t>
            </w:r>
            <w:r w:rsidRPr="002C65B7">
              <w:t>целева</w:t>
            </w:r>
            <w:r w:rsidR="00E724E9">
              <w:t xml:space="preserve"> зона</w:t>
            </w:r>
            <w:r>
              <w:t xml:space="preserve">  </w:t>
            </w:r>
            <w:r w:rsidRPr="00EC5F4E">
              <w:t>(</w:t>
            </w:r>
            <w:r w:rsidRPr="002C65B7">
              <w:t>с употреба по-ниска от референтния праг</w:t>
            </w:r>
            <w:r w:rsidRPr="00EC5F4E">
              <w:t xml:space="preserve">); </w:t>
            </w:r>
            <w:r w:rsidRPr="002C65B7">
              <w:t xml:space="preserve">зона на внимание </w:t>
            </w:r>
            <w:r w:rsidRPr="00EC5F4E">
              <w:t>(</w:t>
            </w:r>
            <w:r w:rsidRPr="002C65B7">
              <w:t>с употреба равна на референтния праг</w:t>
            </w:r>
            <w:r w:rsidRPr="00EC5F4E">
              <w:t xml:space="preserve">) </w:t>
            </w:r>
            <w:r>
              <w:t xml:space="preserve">и </w:t>
            </w:r>
            <w:r w:rsidRPr="002C65B7">
              <w:t xml:space="preserve">зона за действие </w:t>
            </w:r>
            <w:r w:rsidRPr="00EC5F4E">
              <w:t>(</w:t>
            </w:r>
            <w:r w:rsidRPr="002C65B7">
              <w:t>с употреба по-висока от референтния праг</w:t>
            </w:r>
            <w:r w:rsidRPr="00EC5F4E">
              <w:t>)</w:t>
            </w:r>
            <w:r>
              <w:t xml:space="preserve">. Подобна система функционира в Германия </w:t>
            </w:r>
            <w:r w:rsidRPr="004742D6">
              <w:t>(</w:t>
            </w:r>
            <w:r w:rsidRPr="004742D6">
              <w:rPr>
                <w:i/>
                <w:iCs/>
              </w:rPr>
              <w:t>Национална база данни - „Hi-Tier“</w:t>
            </w:r>
            <w:r w:rsidR="00E724E9" w:rsidRPr="004742D6">
              <w:rPr>
                <w:i/>
                <w:iCs/>
              </w:rPr>
              <w:t xml:space="preserve"> - </w:t>
            </w:r>
            <w:r w:rsidR="00E724E9" w:rsidRPr="007A7521">
              <w:rPr>
                <w:i/>
                <w:iCs/>
              </w:rPr>
              <w:t>в</w:t>
            </w:r>
            <w:r w:rsidR="00E724E9" w:rsidRPr="004742D6">
              <w:rPr>
                <w:i/>
                <w:iCs/>
              </w:rPr>
              <w:t xml:space="preserve"> базата-данни се докладва употребата на антибиотици при животни за угояване. Завишените количества антибиотици са индикатор за проблем със стопанството (рискова група). Включва се план за намаляване употребата на антибиотици, изготвен от обслужващия ветеринарен лекар със специфични за конкретната ферма действия в посока подобряване здравеопазването на животните и намаляване употребата на антибиотици.</w:t>
            </w:r>
            <w:r w:rsidR="00E724E9" w:rsidRPr="007A7521">
              <w:rPr>
                <w:i/>
                <w:iCs/>
              </w:rPr>
              <w:t xml:space="preserve"> </w:t>
            </w:r>
            <w:r w:rsidR="00E724E9" w:rsidRPr="004742D6">
              <w:rPr>
                <w:i/>
                <w:iCs/>
              </w:rPr>
              <w:t>При попадане в рисковата група се провежда одит от контролните органи</w:t>
            </w:r>
            <w:r w:rsidR="00E724E9" w:rsidRPr="007A7521">
              <w:rPr>
                <w:i/>
                <w:iCs/>
              </w:rPr>
              <w:t xml:space="preserve">. </w:t>
            </w:r>
            <w:r w:rsidR="00E724E9" w:rsidRPr="004742D6">
              <w:rPr>
                <w:i/>
                <w:iCs/>
              </w:rPr>
              <w:t>Включване в рисковата група, подлежаща на контрол се прави и когато докладваните количества на използваните антибиотици са твърде ниски или изобщо не се докладват</w:t>
            </w:r>
            <w:r w:rsidR="00E724E9" w:rsidRPr="007A7521">
              <w:rPr>
                <w:i/>
                <w:iCs/>
              </w:rPr>
              <w:t>.)</w:t>
            </w:r>
          </w:p>
          <w:p w14:paraId="0B6E8A16" w14:textId="77777777" w:rsidR="000F4246" w:rsidRDefault="000F4246" w:rsidP="004742D6">
            <w:pPr>
              <w:spacing w:line="240" w:lineRule="auto"/>
              <w:jc w:val="both"/>
            </w:pPr>
            <w:r>
              <w:t xml:space="preserve">Изграждането на модула включва разработване на уеббазирана платформа, позволяваща електронно издаване на рецепта и получаване на справки по отношение на количествата употребени антимикробни продукти, разпределени по видове животни, активна субстанция, Ветеринарномедицински Анатомо-Терапевтичен Код и др., позволяващи на Българската агенция по безопасност на храните (БАБХ) да </w:t>
            </w:r>
            <w:r>
              <w:lastRenderedPageBreak/>
              <w:t>анализира и контролира степента на изпълнение на плана за действие срещу антимикробната резистентност (АМР).</w:t>
            </w:r>
            <w:r w:rsidR="004E7CE9">
              <w:t xml:space="preserve"> Данни ще се въвеждат от регистрираните ветеринарни лекари за предписаните (употребени) количества ВМП и медикаментозни фуражи (електронни рецепти), чрез които да се извършва продажба на тези продукти от търговци на едро и дребно на собственици на животни. Вписването на резултатите от направените антибиотикограми ще допринесе за употребата на подходящите антимикробни средства и за подобряване на здравния статус на животните. Системата ще позволява </w:t>
            </w:r>
            <w:r w:rsidR="00DB2E4E" w:rsidRPr="00DB2E4E">
              <w:t xml:space="preserve">функциониране на системата за фармакобдителност - </w:t>
            </w:r>
            <w:r w:rsidR="00DB2E4E">
              <w:t>р</w:t>
            </w:r>
            <w:r w:rsidR="00DB2E4E" w:rsidRPr="00DB2E4E">
              <w:t>егистрираните ветеринарни лекари ще могат по електронен път да въвеждат информация относно нежелани реакции и други отклонения при употребата на ВМП като информацията автоматично ще бъде достъпна за произ</w:t>
            </w:r>
            <w:r w:rsidR="00DB2E4E">
              <w:t xml:space="preserve">водителите и търговците на ВМП и компетентните органи, </w:t>
            </w:r>
            <w:r w:rsidR="00DB2E4E" w:rsidRPr="00DB2E4E">
              <w:t xml:space="preserve">включително и в други държави членки. </w:t>
            </w:r>
          </w:p>
          <w:p w14:paraId="2AB413C2" w14:textId="77777777" w:rsidR="00E724E9" w:rsidRPr="00EC5F4E" w:rsidRDefault="00E724E9" w:rsidP="004742D6">
            <w:pPr>
              <w:spacing w:line="240" w:lineRule="auto"/>
              <w:jc w:val="both"/>
              <w:rPr>
                <w:i/>
                <w:iCs/>
                <w:strike/>
              </w:rPr>
            </w:pPr>
            <w:r w:rsidRPr="00436858">
              <w:t xml:space="preserve">Освен употребата на </w:t>
            </w:r>
            <w:r w:rsidR="00964602" w:rsidRPr="00436858">
              <w:t xml:space="preserve">антимикробни </w:t>
            </w:r>
            <w:r w:rsidRPr="00436858">
              <w:t>ВМП модулът ще позволява вписване и проследяване</w:t>
            </w:r>
            <w:r w:rsidR="00436858">
              <w:t xml:space="preserve"> </w:t>
            </w:r>
            <w:r w:rsidRPr="00C4490A">
              <w:t xml:space="preserve">на вноса, производството, търговията и съхранението </w:t>
            </w:r>
            <w:r w:rsidRPr="00436858">
              <w:t xml:space="preserve">на </w:t>
            </w:r>
            <w:r w:rsidR="00964602" w:rsidRPr="00436858">
              <w:t xml:space="preserve">по-широк кръг </w:t>
            </w:r>
            <w:r w:rsidRPr="00436858">
              <w:t>ветеринарномедицински продукти (ВМП) и медикаментозни фуражи</w:t>
            </w:r>
            <w:r w:rsidR="00964602" w:rsidRPr="00436858">
              <w:t xml:space="preserve"> и приложението им върху животните</w:t>
            </w:r>
            <w:r w:rsidRPr="00436858">
              <w:t xml:space="preserve">. </w:t>
            </w:r>
            <w:r w:rsidR="000F4246" w:rsidRPr="00436858">
              <w:t xml:space="preserve">Модулът ще позволи да се проследява реализацията на ВМП, което ще сведе до минимум нерегламентираната търговия с ВМП и медикаментозни фуражи. </w:t>
            </w:r>
          </w:p>
          <w:p w14:paraId="5966C1EE" w14:textId="77777777" w:rsidR="00B31C0D" w:rsidRPr="00EC5F4E" w:rsidRDefault="000F4246" w:rsidP="004742D6">
            <w:pPr>
              <w:tabs>
                <w:tab w:val="left" w:pos="876"/>
                <w:tab w:val="left" w:pos="1212"/>
                <w:tab w:val="left" w:pos="1356"/>
              </w:tabs>
              <w:spacing w:line="240" w:lineRule="auto"/>
              <w:jc w:val="both"/>
              <w:rPr>
                <w:i/>
                <w:iCs/>
              </w:rPr>
            </w:pPr>
            <w:r>
              <w:t xml:space="preserve">Прилагането на системата ще доведе до по-ефективен контрол върху употребата на ВМП. Предвижда се събиране и обработване на данни за приложените количества в отделните ферми/стада/групи животни и отделни животни в зависимост от вида и производственото направление, с отчитане и контрол на </w:t>
            </w:r>
            <w:r w:rsidR="00DB2E4E">
              <w:t xml:space="preserve">карентните </w:t>
            </w:r>
            <w:r>
              <w:t>срокове</w:t>
            </w:r>
            <w:r w:rsidR="00964602">
              <w:t xml:space="preserve"> (</w:t>
            </w:r>
            <w:r w:rsidR="008A3FD6">
              <w:t>интервалът от време, необходим за изчистване организма на животното от приложения ВМП до определени максимално допустими стойности)</w:t>
            </w:r>
            <w:r>
              <w:t>. По този начин ще се гарантира производство на безопасна животинска продукция и опазване на общественото здраве.</w:t>
            </w:r>
          </w:p>
          <w:p w14:paraId="562ABA1A" w14:textId="77777777" w:rsidR="00DB2E4E" w:rsidRPr="00EC5F4E" w:rsidRDefault="00DB2E4E" w:rsidP="004742D6">
            <w:pPr>
              <w:tabs>
                <w:tab w:val="left" w:pos="876"/>
                <w:tab w:val="left" w:pos="1212"/>
                <w:tab w:val="left" w:pos="1356"/>
              </w:tabs>
              <w:spacing w:line="240" w:lineRule="auto"/>
              <w:jc w:val="both"/>
              <w:rPr>
                <w:i/>
                <w:iCs/>
              </w:rPr>
            </w:pPr>
            <w:r w:rsidRPr="00DB2E4E">
              <w:t xml:space="preserve">В дългосрочен план системата </w:t>
            </w:r>
            <w:r>
              <w:t>ц</w:t>
            </w:r>
            <w:r w:rsidRPr="00870E35">
              <w:t xml:space="preserve">ели предотвратяване </w:t>
            </w:r>
            <w:r w:rsidR="000C0E39">
              <w:t xml:space="preserve">на </w:t>
            </w:r>
            <w:r w:rsidRPr="00870E35">
              <w:t xml:space="preserve">прекомерното приложение на ВМП върху животните, водещо до създаване на антимикробна резистентност, подобряване на здравния статус на животните, намаляване на замърсяването на околната среда с остатъци от ВМП, вследствие на </w:t>
            </w:r>
            <w:r w:rsidRPr="00702E78">
              <w:t>третирания на животните.</w:t>
            </w:r>
          </w:p>
          <w:p w14:paraId="40324DD7" w14:textId="77777777" w:rsidR="000C0E39" w:rsidRDefault="000C0E39" w:rsidP="004742D6">
            <w:pPr>
              <w:spacing w:after="120" w:line="240" w:lineRule="auto"/>
              <w:jc w:val="both"/>
            </w:pPr>
            <w:r>
              <w:t>Необходимостта от изграждане на системата е и във връзка с ангажиментите на България като държава-членка на ЕС, произтичащи от новата законодателна рамка на ЕС в сферата на ветеринарномедицинските продукти и медикаментозни фуражи, която ще се прилага от началото на 2022 г. Тя предвижда широк спектър от мерки за насърчаване разумното използване на антимикробни средства и намаляване на общата им употреба, като се въвежда и задължение за държавите-членки да събират данни и за употребата на антимикробни средства.</w:t>
            </w:r>
          </w:p>
          <w:p w14:paraId="64E0F523" w14:textId="12BA90C4" w:rsidR="00DB2E4E" w:rsidRDefault="00DB2E4E" w:rsidP="004742D6">
            <w:pPr>
              <w:spacing w:after="120" w:line="240" w:lineRule="auto"/>
              <w:jc w:val="both"/>
            </w:pPr>
            <w:r w:rsidRPr="00702E78">
              <w:t>Модулът ще се изгради по начин, който да осигури връзка и обмен на данни с Единния регистър на ветеринарномедицинските продукти, както и с други системи, като например Интегрираната информационна система (ВетИС) на Българската агенция по безопасност на храните</w:t>
            </w:r>
            <w:r w:rsidR="004502C2" w:rsidRPr="00702E78">
              <w:t>, с информационните системи и бази данни на Европейската агенция за лекарствата – EMA (</w:t>
            </w:r>
            <w:r w:rsidR="006B2310" w:rsidRPr="00EC5F4E">
              <w:t>с Информационната система за управление на</w:t>
            </w:r>
            <w:r w:rsidR="006B2310" w:rsidRPr="004742D6">
              <w:t xml:space="preserve"> </w:t>
            </w:r>
            <w:r w:rsidR="006B2310" w:rsidRPr="00EC5F4E">
              <w:t>лицензираните лекарства за употреба при животните и хората (</w:t>
            </w:r>
            <w:r w:rsidR="006B2310" w:rsidRPr="004742D6">
              <w:rPr>
                <w:lang w:val="en-US"/>
              </w:rPr>
              <w:t>ESVAC</w:t>
            </w:r>
            <w:r w:rsidR="006B2310" w:rsidRPr="00EC5F4E">
              <w:t>)</w:t>
            </w:r>
            <w:r w:rsidR="006B2310" w:rsidRPr="004742D6">
              <w:t xml:space="preserve"> регистър на продуктите лицензирани за употреба </w:t>
            </w:r>
            <w:r w:rsidR="005E5D6D">
              <w:t xml:space="preserve">по </w:t>
            </w:r>
            <w:r w:rsidR="006B2310" w:rsidRPr="004742D6">
              <w:t>централизирана процедура и базите данни във връзка с прилагането на  Регламент (ЕС) 2019/6 относно ветеринарните лекарствени продукти (ще функционират след 28 януари 2022 г.) – база данни относно регистрираните ветеринарните лекарствени продукти и свързаната с нея база данни за фармакологична бдителност и база данни за производството, вноса и търговията на едро) и др.</w:t>
            </w:r>
          </w:p>
          <w:p w14:paraId="7D85D809" w14:textId="767C714F" w:rsidR="00434E81" w:rsidRDefault="00434E81" w:rsidP="008F63AE">
            <w:pPr>
              <w:spacing w:line="240" w:lineRule="auto"/>
              <w:jc w:val="both"/>
            </w:pPr>
            <w:r w:rsidRPr="00434E81">
              <w:t>За да се гарантира ефективната работа на модула и пълното използване на функционалностите му ще бъдат провеждани обучения както на ангажираните служители от публичната администрация, така и на земеделските стопани, които ще го ползват. Ще бъдат изготвени указания и наръчници за работа с модула, които ще бъдат достъпни за всички потребители.</w:t>
            </w:r>
          </w:p>
          <w:p w14:paraId="1F13C915" w14:textId="77777777" w:rsidR="008F63AE" w:rsidRDefault="008F63AE" w:rsidP="008F63AE">
            <w:pPr>
              <w:spacing w:line="240" w:lineRule="auto"/>
              <w:jc w:val="both"/>
            </w:pPr>
          </w:p>
          <w:p w14:paraId="25293D39" w14:textId="77777777" w:rsidR="00C606AB" w:rsidRDefault="00C606AB" w:rsidP="008F63AE">
            <w:pPr>
              <w:pStyle w:val="ListParagraph"/>
              <w:widowControl w:val="0"/>
              <w:numPr>
                <w:ilvl w:val="0"/>
                <w:numId w:val="52"/>
              </w:numPr>
              <w:pBdr>
                <w:top w:val="nil"/>
                <w:left w:val="nil"/>
                <w:bottom w:val="nil"/>
                <w:right w:val="nil"/>
                <w:between w:val="nil"/>
              </w:pBdr>
              <w:spacing w:line="240" w:lineRule="auto"/>
              <w:ind w:left="714" w:hanging="357"/>
              <w:contextualSpacing w:val="0"/>
              <w:jc w:val="both"/>
            </w:pPr>
            <w:r w:rsidRPr="00E65A47">
              <w:rPr>
                <w:b/>
              </w:rPr>
              <w:t>М</w:t>
            </w:r>
            <w:r w:rsidR="009D4BEA" w:rsidRPr="00E65A47">
              <w:rPr>
                <w:b/>
              </w:rPr>
              <w:t>одул</w:t>
            </w:r>
            <w:r w:rsidR="00242C37" w:rsidRPr="00E65A47">
              <w:rPr>
                <w:b/>
              </w:rPr>
              <w:t xml:space="preserve"> за проследяване „</w:t>
            </w:r>
            <w:r w:rsidR="009938A8" w:rsidRPr="00E65A47">
              <w:rPr>
                <w:b/>
              </w:rPr>
              <w:t>О</w:t>
            </w:r>
            <w:r w:rsidR="00242C37" w:rsidRPr="00E65A47">
              <w:rPr>
                <w:b/>
              </w:rPr>
              <w:t xml:space="preserve">т </w:t>
            </w:r>
            <w:r w:rsidR="009938A8" w:rsidRPr="00E65A47">
              <w:rPr>
                <w:b/>
              </w:rPr>
              <w:t>Ф</w:t>
            </w:r>
            <w:r w:rsidR="00242C37" w:rsidRPr="00E65A47">
              <w:rPr>
                <w:b/>
              </w:rPr>
              <w:t>ермата до трапезата“ - от първичното производство до крайното потребление на принципа на</w:t>
            </w:r>
            <w:r w:rsidR="00733C66" w:rsidRPr="00E65A47">
              <w:rPr>
                <w:b/>
              </w:rPr>
              <w:t xml:space="preserve"> уникален идентификационен код (QR код, баркод или др.) </w:t>
            </w:r>
            <w:r w:rsidR="00242C37" w:rsidRPr="00E65A47">
              <w:rPr>
                <w:b/>
              </w:rPr>
              <w:t>с цел информираност на потребителите и стимулиране производството на качествена и достъпна храна.</w:t>
            </w:r>
          </w:p>
          <w:p w14:paraId="3A1E70B3" w14:textId="4F9B9A53" w:rsidR="006615BF" w:rsidRDefault="009E7DE9" w:rsidP="008F63AE">
            <w:pPr>
              <w:widowControl w:val="0"/>
              <w:pBdr>
                <w:top w:val="nil"/>
                <w:left w:val="nil"/>
                <w:bottom w:val="nil"/>
                <w:right w:val="nil"/>
                <w:between w:val="nil"/>
              </w:pBdr>
              <w:spacing w:before="120" w:after="120" w:line="240" w:lineRule="auto"/>
              <w:jc w:val="both"/>
            </w:pPr>
            <w:r w:rsidRPr="00870E35">
              <w:t xml:space="preserve">Модулът ще събира и съхранява централизирано данните от производители, вносители, дистрибутори, търговци на едро и дребно, ще проследява движението по логистичната верига и ще предоставя коректна и проверена информация на всички участници в процеса, както и на контролните органи във връзка с производството, транспорта, проследяването на сигурността на доставките и условията на </w:t>
            </w:r>
            <w:r w:rsidRPr="00870E35">
              <w:lastRenderedPageBreak/>
              <w:t xml:space="preserve">съхранение на хранителните продукти. </w:t>
            </w:r>
            <w:r w:rsidR="00242C37" w:rsidRPr="00870E35">
              <w:t>Това ще позволи идентифициране на определена партида от продукти и суровини, използвани при производството им, след което да проследи тази партида и всяка отделна част от нея по време на производство и/или дистрибуция, до прекия потребител.</w:t>
            </w:r>
            <w:r w:rsidR="00ED2A0F" w:rsidRPr="00870E35">
              <w:t xml:space="preserve"> За функционирането на </w:t>
            </w:r>
            <w:r w:rsidR="00733C66" w:rsidRPr="00870E35">
              <w:t>системата от типа „Провери и проследи”</w:t>
            </w:r>
            <w:r w:rsidR="00ED2A0F" w:rsidRPr="00870E35">
              <w:t xml:space="preserve"> ще е необходимо интегриране на </w:t>
            </w:r>
            <w:r w:rsidR="00733C66" w:rsidRPr="00870E35">
              <w:t xml:space="preserve">матрица на данни </w:t>
            </w:r>
            <w:r w:rsidR="00AA6D39" w:rsidRPr="00870E35">
              <w:t>с кодиране на ключови елементи според вида производство и етапа във веригата на стойността (код на продукта, партиден номер, срок на годност, уникален идентификационен номер и др.) при прилагане на добрите практики на</w:t>
            </w:r>
            <w:r w:rsidR="00733C66" w:rsidRPr="00870E35">
              <w:t xml:space="preserve"> стандарт</w:t>
            </w:r>
            <w:r w:rsidR="00AA6D39" w:rsidRPr="00870E35">
              <w:t xml:space="preserve"> GS1</w:t>
            </w:r>
            <w:r w:rsidR="00733C66" w:rsidRPr="00870E35">
              <w:t xml:space="preserve"> или еквивалентен</w:t>
            </w:r>
            <w:r w:rsidR="00AA6D39" w:rsidRPr="00870E35">
              <w:t>.</w:t>
            </w:r>
            <w:r w:rsidR="00964602">
              <w:t xml:space="preserve"> Функционирането на модула ще бъде обвързано с </w:t>
            </w:r>
            <w:r w:rsidR="00964602" w:rsidRPr="00870E35">
              <w:t>модул</w:t>
            </w:r>
            <w:r w:rsidR="00964602">
              <w:t>а</w:t>
            </w:r>
            <w:r w:rsidR="00964602" w:rsidRPr="00870E35">
              <w:t xml:space="preserve"> за употребата на препарати за растителна защита (ПРЗ) и торове</w:t>
            </w:r>
            <w:r w:rsidR="00964602">
              <w:t xml:space="preserve"> по отношение на продуктите от растителен произход и с модула за </w:t>
            </w:r>
            <w:r w:rsidR="00964602" w:rsidRPr="002C65B7">
              <w:t>контрол на употребата на ВМП</w:t>
            </w:r>
            <w:r w:rsidR="00964602">
              <w:t xml:space="preserve"> като по този начин ще се проследява дали съответният продукт е произведен при разумна употреба на пестициди, торове и ВМП. Така ще се </w:t>
            </w:r>
            <w:r w:rsidR="00964602" w:rsidRPr="00964602">
              <w:t>създаде пазарно предимство на тези производители на храни, които прилагат тези принципи</w:t>
            </w:r>
            <w:r w:rsidR="00964602">
              <w:t>.</w:t>
            </w:r>
          </w:p>
          <w:p w14:paraId="7CD19A07" w14:textId="6BED77CA" w:rsidR="00434E81" w:rsidRDefault="00434E81" w:rsidP="008F63AE">
            <w:pPr>
              <w:widowControl w:val="0"/>
              <w:pBdr>
                <w:top w:val="nil"/>
                <w:left w:val="nil"/>
                <w:bottom w:val="nil"/>
                <w:right w:val="nil"/>
                <w:between w:val="nil"/>
              </w:pBdr>
              <w:spacing w:line="240" w:lineRule="auto"/>
              <w:jc w:val="both"/>
            </w:pPr>
            <w:r w:rsidRPr="00434E81">
              <w:t>За да се гарантира ефективната работа на модула и пълното използване на функционалностите му ще бъдат провеждани обучения както на ангажираните служители от публичната администрация, така и на земеделските стопани, които ще го ползват. Ще бъдат изготвени указания и наръчници за работа с модула, които ще бъдат достъпни за всички потребители.</w:t>
            </w:r>
          </w:p>
          <w:p w14:paraId="10196FBB" w14:textId="77777777" w:rsidR="008F63AE" w:rsidRDefault="008F63AE" w:rsidP="008F63AE">
            <w:pPr>
              <w:widowControl w:val="0"/>
              <w:pBdr>
                <w:top w:val="nil"/>
                <w:left w:val="nil"/>
                <w:bottom w:val="nil"/>
                <w:right w:val="nil"/>
                <w:between w:val="nil"/>
              </w:pBdr>
              <w:spacing w:line="240" w:lineRule="auto"/>
              <w:jc w:val="both"/>
            </w:pPr>
          </w:p>
          <w:p w14:paraId="3CD65752" w14:textId="77777777" w:rsidR="006615BF" w:rsidRPr="00E65A47" w:rsidRDefault="00C606AB" w:rsidP="00E65A47">
            <w:pPr>
              <w:pStyle w:val="ListParagraph"/>
              <w:widowControl w:val="0"/>
              <w:numPr>
                <w:ilvl w:val="0"/>
                <w:numId w:val="52"/>
              </w:numPr>
              <w:pBdr>
                <w:top w:val="nil"/>
                <w:left w:val="nil"/>
                <w:bottom w:val="nil"/>
                <w:right w:val="nil"/>
                <w:between w:val="nil"/>
              </w:pBdr>
              <w:spacing w:after="120" w:line="240" w:lineRule="auto"/>
              <w:jc w:val="both"/>
              <w:rPr>
                <w:b/>
              </w:rPr>
            </w:pPr>
            <w:r w:rsidRPr="00E65A47">
              <w:rPr>
                <w:b/>
              </w:rPr>
              <w:t>М</w:t>
            </w:r>
            <w:r w:rsidR="009D4BEA" w:rsidRPr="00E65A47">
              <w:rPr>
                <w:b/>
              </w:rPr>
              <w:t>одул</w:t>
            </w:r>
            <w:r w:rsidR="00C76B56" w:rsidRPr="00E65A47">
              <w:rPr>
                <w:b/>
              </w:rPr>
              <w:t xml:space="preserve"> </w:t>
            </w:r>
            <w:r w:rsidR="00DE3D47" w:rsidRPr="00E65A47">
              <w:rPr>
                <w:b/>
              </w:rPr>
              <w:t xml:space="preserve">за </w:t>
            </w:r>
            <w:r w:rsidR="00733C66" w:rsidRPr="00E65A47">
              <w:rPr>
                <w:b/>
              </w:rPr>
              <w:t>онлайн</w:t>
            </w:r>
            <w:r w:rsidR="00C76B56" w:rsidRPr="00E65A47">
              <w:rPr>
                <w:b/>
              </w:rPr>
              <w:t xml:space="preserve"> обучение</w:t>
            </w:r>
            <w:r w:rsidR="00733C66" w:rsidRPr="00E65A47">
              <w:rPr>
                <w:b/>
              </w:rPr>
              <w:t>, вкл. съдържание на обучителните модули</w:t>
            </w:r>
            <w:r w:rsidR="00C76B56" w:rsidRPr="00E65A47">
              <w:rPr>
                <w:b/>
              </w:rPr>
              <w:t xml:space="preserve"> и консултации на земеделски стопани, едновременно с поддържането на информация, свързана със съвременни  технологични и екологични решения за отглеждане на основни групи земеделски култури и селскостопански животни по конвенционален и биологичен начин в съответствие с изискванията за устойчиво използване на природните ресурси и адаптиране към климатичните промени.</w:t>
            </w:r>
          </w:p>
          <w:p w14:paraId="05E0CBE5" w14:textId="77777777" w:rsidR="00E27CD7" w:rsidRDefault="00E27CD7" w:rsidP="00E27CD7">
            <w:pPr>
              <w:widowControl w:val="0"/>
              <w:pBdr>
                <w:top w:val="nil"/>
                <w:left w:val="nil"/>
                <w:bottom w:val="nil"/>
                <w:right w:val="nil"/>
                <w:between w:val="nil"/>
              </w:pBdr>
              <w:spacing w:after="120" w:line="240" w:lineRule="auto"/>
              <w:jc w:val="both"/>
            </w:pPr>
            <w:r>
              <w:t>Модулът за онлайн обучения и консултации ще бъде разработен като платформа</w:t>
            </w:r>
            <w:r w:rsidR="000C0E39">
              <w:t>,</w:t>
            </w:r>
            <w:r>
              <w:t xml:space="preserve"> съдържаща основна информация, базирана на последните научни постижения в областта на растениевъдството и животновъдството. Платформата ще осигури и функционалност за бърза връзка между учените от съответните направления и фермерите за решаване на актуални проблеми.</w:t>
            </w:r>
          </w:p>
          <w:p w14:paraId="1BFAC146" w14:textId="77777777" w:rsidR="00E27CD7" w:rsidRDefault="00E27CD7" w:rsidP="00E27CD7">
            <w:pPr>
              <w:widowControl w:val="0"/>
              <w:pBdr>
                <w:top w:val="nil"/>
                <w:left w:val="nil"/>
                <w:bottom w:val="nil"/>
                <w:right w:val="nil"/>
                <w:between w:val="nil"/>
              </w:pBdr>
              <w:spacing w:after="120" w:line="240" w:lineRule="auto"/>
              <w:jc w:val="both"/>
            </w:pPr>
            <w:r>
              <w:t>Платформата ще предоставя следните функционалности:</w:t>
            </w:r>
          </w:p>
          <w:p w14:paraId="7DD54CEE" w14:textId="77777777" w:rsidR="008B0A54" w:rsidRDefault="00E27CD7" w:rsidP="00E65A47">
            <w:pPr>
              <w:pStyle w:val="ListParagraph"/>
              <w:widowControl w:val="0"/>
              <w:numPr>
                <w:ilvl w:val="0"/>
                <w:numId w:val="53"/>
              </w:numPr>
              <w:pBdr>
                <w:top w:val="nil"/>
                <w:left w:val="nil"/>
                <w:bottom w:val="nil"/>
                <w:right w:val="nil"/>
                <w:between w:val="nil"/>
              </w:pBdr>
              <w:tabs>
                <w:tab w:val="left" w:pos="534"/>
                <w:tab w:val="left" w:pos="848"/>
                <w:tab w:val="left" w:pos="1044"/>
              </w:tabs>
              <w:spacing w:after="120" w:line="240" w:lineRule="auto"/>
              <w:ind w:left="10" w:firstLine="709"/>
              <w:jc w:val="both"/>
            </w:pPr>
            <w:r>
              <w:t>База знания – съдържа актуална информация за култури, сортове растения и породи животни, добри земеделски практики и технически решения за прецизно земеделие.  Информацията е групирана по теми в раздели „Животни“, „Растения“, „Околна среда“, „Аграрна икономика“. В тази част на платформата екип от автори под ръководството на модератори на отделните раздели ще публикуват периодично съвременна информация под формата на статии, документи, видеоматериали и новини. Тази информация ще бъде публична и достъпна за всички потребители на платформата. Системата ще предоставя на потребителите и функционалност за търсене на съдържание от базата знания по ключови думи или теми.</w:t>
            </w:r>
          </w:p>
          <w:p w14:paraId="7AF530A2" w14:textId="77777777" w:rsidR="00E27CD7" w:rsidRDefault="008B0A54" w:rsidP="00E65A47">
            <w:pPr>
              <w:pStyle w:val="ListParagraph"/>
              <w:widowControl w:val="0"/>
              <w:numPr>
                <w:ilvl w:val="0"/>
                <w:numId w:val="53"/>
              </w:numPr>
              <w:pBdr>
                <w:top w:val="nil"/>
                <w:left w:val="nil"/>
                <w:bottom w:val="nil"/>
                <w:right w:val="nil"/>
                <w:between w:val="nil"/>
              </w:pBdr>
              <w:tabs>
                <w:tab w:val="left" w:pos="534"/>
                <w:tab w:val="left" w:pos="848"/>
                <w:tab w:val="left" w:pos="1044"/>
              </w:tabs>
              <w:spacing w:after="120" w:line="240" w:lineRule="auto"/>
              <w:ind w:left="10" w:firstLine="709"/>
              <w:jc w:val="both"/>
            </w:pPr>
            <w:r>
              <w:t>База Дигитални умения – включва пакет от базови знания за работа с електронни системи, свързани с осъществяване</w:t>
            </w:r>
            <w:r w:rsidRPr="00D12706">
              <w:t xml:space="preserve"> </w:t>
            </w:r>
            <w:r w:rsidRPr="00053B8B">
              <w:t>на</w:t>
            </w:r>
            <w:r>
              <w:t xml:space="preserve"> земеделските дейности в стопанствата. По-добрата осведоменост и придобитите базови дигитални умения ще подпомогнат земеделските стопани при намиране на най-подходящите за тяхното стопанство цифрови решения.</w:t>
            </w:r>
          </w:p>
          <w:p w14:paraId="2B579F87" w14:textId="77777777" w:rsidR="00E27CD7" w:rsidRDefault="003302BB" w:rsidP="00E65A47">
            <w:pPr>
              <w:pStyle w:val="ListParagraph"/>
              <w:widowControl w:val="0"/>
              <w:numPr>
                <w:ilvl w:val="0"/>
                <w:numId w:val="53"/>
              </w:numPr>
              <w:pBdr>
                <w:top w:val="nil"/>
                <w:left w:val="nil"/>
                <w:bottom w:val="nil"/>
                <w:right w:val="nil"/>
                <w:between w:val="nil"/>
              </w:pBdr>
              <w:tabs>
                <w:tab w:val="left" w:pos="441"/>
                <w:tab w:val="left" w:pos="707"/>
                <w:tab w:val="left" w:pos="848"/>
                <w:tab w:val="left" w:pos="1044"/>
              </w:tabs>
              <w:spacing w:before="60" w:line="240" w:lineRule="auto"/>
              <w:ind w:left="10" w:firstLine="709"/>
              <w:contextualSpacing w:val="0"/>
              <w:jc w:val="both"/>
            </w:pPr>
            <w:r>
              <w:t xml:space="preserve"> </w:t>
            </w:r>
            <w:r w:rsidR="00E27CD7">
              <w:t>Консултации – тази част от платформата предлага функционалност за заявяване и получаване на консултации по конкретни въпроси от даден фермер или група фермери със сходни интереси. Заинтересуваните лица ще могат да поставят своя въпрос в системата и да изберат по какви канали да получат отговор, асинхронно – чрез съобщение в самата платформа или емайл, или синхронно чрез телефон или видео връзка. Платформата ще предоставя и възможност за насрочване на удобно време за получаване на консултацията съобразено със спешността на проблема и с графика на работа на консултирания и консултиращия.</w:t>
            </w:r>
          </w:p>
          <w:p w14:paraId="5B8FCE71" w14:textId="77777777" w:rsidR="00E27CD7" w:rsidRDefault="00E27CD7" w:rsidP="00E65A47">
            <w:pPr>
              <w:pStyle w:val="ListParagraph"/>
              <w:widowControl w:val="0"/>
              <w:numPr>
                <w:ilvl w:val="0"/>
                <w:numId w:val="53"/>
              </w:numPr>
              <w:pBdr>
                <w:top w:val="nil"/>
                <w:left w:val="nil"/>
                <w:bottom w:val="nil"/>
                <w:right w:val="nil"/>
                <w:between w:val="nil"/>
              </w:pBdr>
              <w:tabs>
                <w:tab w:val="left" w:pos="848"/>
                <w:tab w:val="left" w:pos="1044"/>
              </w:tabs>
              <w:spacing w:line="240" w:lineRule="auto"/>
              <w:ind w:left="10" w:firstLine="709"/>
              <w:jc w:val="both"/>
            </w:pPr>
            <w:r>
              <w:t xml:space="preserve">Когато консултациите са асинхронни и не засягат конфиденциална информация, със съгласието на консултирания земеделски стопанин, въпросите и отговорите ще бъдат съхранявани в база знания с възможност за последващо търсене от други фермери със сходни въпроси. </w:t>
            </w:r>
          </w:p>
          <w:p w14:paraId="60870035" w14:textId="3A6B98FE" w:rsidR="00731601" w:rsidRDefault="00E27CD7" w:rsidP="00731601">
            <w:pPr>
              <w:pStyle w:val="ListParagraph"/>
              <w:widowControl w:val="0"/>
              <w:numPr>
                <w:ilvl w:val="0"/>
                <w:numId w:val="53"/>
              </w:numPr>
              <w:pBdr>
                <w:top w:val="nil"/>
                <w:left w:val="nil"/>
                <w:bottom w:val="nil"/>
                <w:right w:val="nil"/>
                <w:between w:val="nil"/>
              </w:pBdr>
              <w:tabs>
                <w:tab w:val="left" w:pos="614"/>
                <w:tab w:val="left" w:pos="848"/>
                <w:tab w:val="left" w:pos="1044"/>
              </w:tabs>
              <w:spacing w:after="120" w:line="240" w:lineRule="auto"/>
              <w:ind w:left="11" w:firstLine="709"/>
              <w:contextualSpacing w:val="0"/>
              <w:jc w:val="both"/>
            </w:pPr>
            <w:r>
              <w:t xml:space="preserve">Уебинари – тази част от платформата дава възможност за организиране на уебинари и обучения по важни за фермерите теми. В условията на епидемиологична обстановка този тип онлайн форми са едни от най-ефективните и безопасни средства за неприсъствено обучение. Системата за уебинари ще поддържа възможност за връзка през мобилно приложение, настолен компютър или </w:t>
            </w:r>
            <w:r>
              <w:lastRenderedPageBreak/>
              <w:t xml:space="preserve">телефон. </w:t>
            </w:r>
          </w:p>
          <w:p w14:paraId="4CD9100E" w14:textId="5FC2C109" w:rsidR="00731601" w:rsidRDefault="00731601" w:rsidP="004502FE">
            <w:pPr>
              <w:pStyle w:val="ListParagraph"/>
              <w:widowControl w:val="0"/>
              <w:pBdr>
                <w:top w:val="nil"/>
                <w:left w:val="nil"/>
                <w:bottom w:val="nil"/>
                <w:right w:val="nil"/>
                <w:between w:val="nil"/>
              </w:pBdr>
              <w:tabs>
                <w:tab w:val="left" w:pos="848"/>
                <w:tab w:val="left" w:pos="1044"/>
              </w:tabs>
              <w:spacing w:after="240" w:line="240" w:lineRule="auto"/>
              <w:ind w:left="0"/>
              <w:contextualSpacing w:val="0"/>
              <w:jc w:val="both"/>
            </w:pPr>
            <w:r w:rsidRPr="00731601">
              <w:t>За да се гарантира ефективната работа на модула и пълното използване на функционалностите му ще бъдат провеждани обучения както на ангажираните служители от публичната администрация, така и на земеделските стопани, които ще го ползват. Ще бъдат изготвени указания и наръчници за работа с модула, които ще бъдат достъпни за всички потребители.</w:t>
            </w:r>
          </w:p>
          <w:p w14:paraId="685B8977" w14:textId="77777777" w:rsidR="00C31DE3" w:rsidRDefault="00660A96" w:rsidP="00E65A47">
            <w:pPr>
              <w:pStyle w:val="ListParagraph"/>
              <w:widowControl w:val="0"/>
              <w:numPr>
                <w:ilvl w:val="0"/>
                <w:numId w:val="52"/>
              </w:numPr>
              <w:pBdr>
                <w:top w:val="nil"/>
                <w:left w:val="nil"/>
                <w:bottom w:val="nil"/>
                <w:right w:val="nil"/>
                <w:between w:val="nil"/>
              </w:pBdr>
              <w:spacing w:after="120" w:line="240" w:lineRule="auto"/>
              <w:jc w:val="both"/>
            </w:pPr>
            <w:r w:rsidRPr="00E65A47">
              <w:rPr>
                <w:b/>
              </w:rPr>
              <w:t>М</w:t>
            </w:r>
            <w:r w:rsidR="00454762" w:rsidRPr="00E65A47">
              <w:rPr>
                <w:b/>
              </w:rPr>
              <w:t>режа за комуникация от полеви</w:t>
            </w:r>
            <w:r w:rsidR="00733C66" w:rsidRPr="00E65A47">
              <w:rPr>
                <w:b/>
              </w:rPr>
              <w:t xml:space="preserve"> </w:t>
            </w:r>
            <w:r w:rsidR="00454762" w:rsidRPr="00E65A47">
              <w:rPr>
                <w:b/>
              </w:rPr>
              <w:t>сензори</w:t>
            </w:r>
            <w:r w:rsidR="009938A8" w:rsidRPr="00E65A47">
              <w:rPr>
                <w:b/>
              </w:rPr>
              <w:t xml:space="preserve"> </w:t>
            </w:r>
            <w:r w:rsidR="00460AA6" w:rsidRPr="00E65A47">
              <w:rPr>
                <w:b/>
              </w:rPr>
              <w:t xml:space="preserve">и </w:t>
            </w:r>
            <w:r w:rsidR="00F27FDF" w:rsidRPr="00E65A47">
              <w:rPr>
                <w:b/>
              </w:rPr>
              <w:t>сензори за дъжд</w:t>
            </w:r>
            <w:r w:rsidR="00460AA6" w:rsidRPr="00E65A47">
              <w:rPr>
                <w:b/>
              </w:rPr>
              <w:t xml:space="preserve"> </w:t>
            </w:r>
            <w:r w:rsidR="009938A8" w:rsidRPr="00E65A47">
              <w:rPr>
                <w:b/>
              </w:rPr>
              <w:t xml:space="preserve">и </w:t>
            </w:r>
            <w:r w:rsidR="002A389C" w:rsidRPr="00E65A47">
              <w:rPr>
                <w:b/>
              </w:rPr>
              <w:t xml:space="preserve">разработване на </w:t>
            </w:r>
            <w:r w:rsidR="009938A8" w:rsidRPr="00E65A47">
              <w:rPr>
                <w:b/>
              </w:rPr>
              <w:t>модул за управление на данните</w:t>
            </w:r>
            <w:r w:rsidR="00454762" w:rsidRPr="00E65A47">
              <w:rPr>
                <w:b/>
              </w:rPr>
              <w:t xml:space="preserve">, </w:t>
            </w:r>
            <w:r w:rsidR="00202CD0" w:rsidRPr="00E65A47">
              <w:rPr>
                <w:b/>
              </w:rPr>
              <w:t xml:space="preserve">която </w:t>
            </w:r>
            <w:r w:rsidR="00454762" w:rsidRPr="00E65A47">
              <w:rPr>
                <w:b/>
              </w:rPr>
              <w:t xml:space="preserve">да осигурява </w:t>
            </w:r>
            <w:r w:rsidR="00460AA6" w:rsidRPr="00E65A47">
              <w:rPr>
                <w:b/>
              </w:rPr>
              <w:t xml:space="preserve">информация </w:t>
            </w:r>
            <w:r w:rsidR="00454762" w:rsidRPr="00E65A47">
              <w:rPr>
                <w:b/>
              </w:rPr>
              <w:t>за почвена влага, температура на въздуха и почвата и количество на валежите.</w:t>
            </w:r>
          </w:p>
          <w:p w14:paraId="1AB57BB7" w14:textId="77777777" w:rsidR="00D875AB" w:rsidRDefault="00B42138" w:rsidP="00E65A47">
            <w:pPr>
              <w:widowControl w:val="0"/>
              <w:pBdr>
                <w:top w:val="nil"/>
                <w:left w:val="nil"/>
                <w:bottom w:val="nil"/>
                <w:right w:val="nil"/>
                <w:between w:val="nil"/>
              </w:pBdr>
              <w:spacing w:after="120" w:line="240" w:lineRule="auto"/>
              <w:jc w:val="both"/>
            </w:pPr>
            <w:r>
              <w:t>Целта е всеки</w:t>
            </w:r>
            <w:r w:rsidR="00454762" w:rsidRPr="00870E35">
              <w:t xml:space="preserve"> български земеделски производител </w:t>
            </w:r>
            <w:r w:rsidR="003F0E03" w:rsidRPr="00870E35">
              <w:t xml:space="preserve">да има достъп до </w:t>
            </w:r>
            <w:r w:rsidR="00454762" w:rsidRPr="00870E35">
              <w:t xml:space="preserve">най-важната информация, касаеща развитието на посевите </w:t>
            </w:r>
            <w:r w:rsidR="003F0E03" w:rsidRPr="00870E35">
              <w:t>с оглед оптималното планиране на агротехническите мероприятия и вземане на адекватни управленски решения.</w:t>
            </w:r>
            <w:r w:rsidR="009E7DE9" w:rsidRPr="00870E35">
              <w:t xml:space="preserve"> </w:t>
            </w:r>
          </w:p>
          <w:p w14:paraId="3F57DB05" w14:textId="77777777" w:rsidR="0038525A" w:rsidRPr="0016262D" w:rsidRDefault="001F46A3" w:rsidP="004742D6">
            <w:pPr>
              <w:widowControl w:val="0"/>
              <w:pBdr>
                <w:top w:val="nil"/>
                <w:left w:val="nil"/>
                <w:bottom w:val="nil"/>
                <w:right w:val="nil"/>
                <w:between w:val="nil"/>
              </w:pBdr>
              <w:spacing w:line="240" w:lineRule="auto"/>
              <w:jc w:val="both"/>
            </w:pPr>
            <w:r w:rsidRPr="00660A96">
              <w:t>Комуникационният слой на системата на ниво сензор – приемо-предавателна станц</w:t>
            </w:r>
            <w:r w:rsidRPr="00B34BA5">
              <w:t xml:space="preserve">ия ще бъде изграден чрез използване на стандартизиран протокол с отворен код за нискоенергийна комуникация, базиран на </w:t>
            </w:r>
            <w:r w:rsidRPr="00B34BA5">
              <w:rPr>
                <w:lang w:val="en-US"/>
              </w:rPr>
              <w:t>LoraWAN</w:t>
            </w:r>
            <w:r w:rsidRPr="00B34BA5">
              <w:t xml:space="preserve">. Комуникациите на приемо-предавателните станции до централния сървър ще са изградени чрез използване на стандартни </w:t>
            </w:r>
            <w:r w:rsidRPr="00B34BA5">
              <w:rPr>
                <w:lang w:val="en-US"/>
              </w:rPr>
              <w:t>TCP</w:t>
            </w:r>
            <w:r w:rsidRPr="00B34BA5">
              <w:t>/</w:t>
            </w:r>
            <w:r w:rsidRPr="00B34BA5">
              <w:rPr>
                <w:lang w:val="en-US"/>
              </w:rPr>
              <w:t>UDP</w:t>
            </w:r>
            <w:r w:rsidRPr="00B34BA5">
              <w:t xml:space="preserve"> протоколи върху Интернет среда. Интернет свързаността на отделните станции е базирана на </w:t>
            </w:r>
            <w:r w:rsidRPr="00B34BA5">
              <w:rPr>
                <w:lang w:val="en-US"/>
              </w:rPr>
              <w:t>GPRS</w:t>
            </w:r>
            <w:r w:rsidRPr="00B34BA5">
              <w:t>/4</w:t>
            </w:r>
            <w:r w:rsidRPr="00B34BA5">
              <w:rPr>
                <w:lang w:val="en-US"/>
              </w:rPr>
              <w:t>G</w:t>
            </w:r>
            <w:r w:rsidRPr="00B34BA5">
              <w:t xml:space="preserve"> мобилна връзка</w:t>
            </w:r>
            <w:r w:rsidR="00013CD9" w:rsidRPr="00B34BA5">
              <w:t>.</w:t>
            </w:r>
            <w:r w:rsidRPr="00B34BA5">
              <w:t xml:space="preserve"> </w:t>
            </w:r>
            <w:r w:rsidR="00AC2CE3" w:rsidRPr="00B34BA5">
              <w:t xml:space="preserve"> </w:t>
            </w:r>
            <w:r w:rsidR="004A61C5" w:rsidRPr="00B34BA5">
              <w:t>Системата предвижда инсталация на</w:t>
            </w:r>
            <w:r w:rsidR="00615BF5" w:rsidRPr="00B34BA5">
              <w:t xml:space="preserve"> </w:t>
            </w:r>
            <w:r w:rsidR="00436902" w:rsidRPr="00B34BA5">
              <w:t>600</w:t>
            </w:r>
            <w:r w:rsidR="004A61C5" w:rsidRPr="00B34BA5">
              <w:t xml:space="preserve"> </w:t>
            </w:r>
            <w:r w:rsidR="00733C66" w:rsidRPr="00B34BA5">
              <w:t>приемо-предавателни</w:t>
            </w:r>
            <w:r w:rsidR="004A61C5" w:rsidRPr="00B34BA5">
              <w:t xml:space="preserve"> станции с обхват</w:t>
            </w:r>
            <w:r w:rsidR="00733C66" w:rsidRPr="00B34BA5">
              <w:t xml:space="preserve"> до</w:t>
            </w:r>
            <w:r w:rsidR="004A61C5" w:rsidRPr="00B34BA5">
              <w:t xml:space="preserve"> 200 км2 и възможен брой на отделните сензори към всяка станция</w:t>
            </w:r>
            <w:r w:rsidR="00733C66" w:rsidRPr="00B34BA5">
              <w:t xml:space="preserve"> до</w:t>
            </w:r>
            <w:r w:rsidR="004A61C5" w:rsidRPr="00B34BA5">
              <w:t xml:space="preserve"> 1000. По този начин ще се осигури наличието на базова метеорологична информация на ниво всеки 10</w:t>
            </w:r>
            <w:r w:rsidR="007D0ABF">
              <w:t xml:space="preserve"> </w:t>
            </w:r>
            <w:r w:rsidR="004A61C5" w:rsidRPr="00B34BA5">
              <w:t xml:space="preserve">ха обработваема площ. </w:t>
            </w:r>
            <w:r w:rsidR="00202CD0" w:rsidRPr="0016262D">
              <w:t>Точният</w:t>
            </w:r>
            <w:r w:rsidR="007D0ABF" w:rsidRPr="0016262D">
              <w:t xml:space="preserve"> брой станции ще бъде определен при подготвянето на задание за избор на изп</w:t>
            </w:r>
            <w:r w:rsidR="008D23CA">
              <w:t>ълнител, на базата на симулацио</w:t>
            </w:r>
            <w:r w:rsidR="007D0ABF" w:rsidRPr="0016262D">
              <w:t>нен софтуер за определяне на обхвата и точното покритие на всяка приемо-предавателна станция. Доколкото земеделската площ на страната е разпределена относително равномерно по цялата територия, технически е невъзможно в рамките на покритието на една станция да бъде включена само земеделска площ. Също така, в зависимост от конкретния микрорелеф в района на станцията е възможно покритието да бъде по-ниско или по-високо. По тази причина изчисляването на броя на станциите чрез обикновено разделяне на общата земеделската площ спрямо площта на теоретичното покритие на една станция е непр</w:t>
            </w:r>
            <w:r w:rsidR="00202CD0" w:rsidRPr="0016262D">
              <w:t>иложимо</w:t>
            </w:r>
            <w:r w:rsidR="007D0ABF" w:rsidRPr="0016262D">
              <w:t xml:space="preserve">. При определянето на необходимия брой станции на този етап е използван среден радиус на покритие в размер </w:t>
            </w:r>
            <w:r w:rsidR="00CE3DAA" w:rsidRPr="0016262D">
              <w:t xml:space="preserve">средно </w:t>
            </w:r>
            <w:r w:rsidR="007D0ABF" w:rsidRPr="0016262D">
              <w:t xml:space="preserve">на 8 км, </w:t>
            </w:r>
            <w:r w:rsidR="00CE3DAA" w:rsidRPr="0016262D">
              <w:t xml:space="preserve">като се отчита фактът, че </w:t>
            </w:r>
            <w:r w:rsidR="007D0ABF" w:rsidRPr="0016262D">
              <w:t xml:space="preserve">в някои случаи този радиус може да </w:t>
            </w:r>
            <w:r w:rsidR="00CE3DAA" w:rsidRPr="0016262D">
              <w:t>бъде</w:t>
            </w:r>
            <w:r w:rsidR="007D0ABF" w:rsidRPr="0016262D">
              <w:t xml:space="preserve"> 3-4 км, а в други </w:t>
            </w:r>
            <w:r w:rsidR="00CE3DAA" w:rsidRPr="0016262D">
              <w:t xml:space="preserve">- </w:t>
            </w:r>
            <w:r w:rsidR="007D0ABF" w:rsidRPr="0016262D">
              <w:t>12-15 км.</w:t>
            </w:r>
          </w:p>
          <w:p w14:paraId="287A29DB" w14:textId="77777777" w:rsidR="00D9192E" w:rsidRPr="0016262D" w:rsidRDefault="00D9192E" w:rsidP="004742D6">
            <w:pPr>
              <w:spacing w:line="240" w:lineRule="auto"/>
              <w:jc w:val="both"/>
            </w:pPr>
            <w:r w:rsidRPr="0016262D">
              <w:t xml:space="preserve">Данните от всички сензори ще бъдат интегрирани в платформа, с възможност за извличане на данни в суров и агрегиран вид. За всеки полеви сензор ще се съдържа и пространствена информация за местоположението му, която се въвежда еднократно при поставянето му на терен. Комуникацията между приемо-предавателните станции е базирана на протокол за нискоенергийна консумация </w:t>
            </w:r>
            <w:r w:rsidRPr="0016262D">
              <w:rPr>
                <w:lang w:val="en-US"/>
              </w:rPr>
              <w:t>LoraWAN</w:t>
            </w:r>
            <w:r w:rsidRPr="0016262D">
              <w:t xml:space="preserve">. Основно предимство на протокола, освен ниската консумация на енергия от крайните устройства е, че при отпадане на приемо-предавателна станция и наличие на друга такава в обхвата на сензора, информацията автоматично се предава към работещата станция или към тази с най-силен сигнал. При отпадане на връзка между сензор и приемо-предавателна станция, това ще бъде отчитано на ниво платформа. При отпадане на връзка между станция и централен сървър, данните изпращани от сензорите към съответната станция ще бъдат буферирани в памет на станцията. </w:t>
            </w:r>
          </w:p>
          <w:p w14:paraId="71A484A2" w14:textId="760DD5A5" w:rsidR="00D9192E" w:rsidRDefault="00D9192E" w:rsidP="00D9192E">
            <w:pPr>
              <w:widowControl w:val="0"/>
              <w:pBdr>
                <w:top w:val="nil"/>
                <w:left w:val="nil"/>
                <w:bottom w:val="nil"/>
                <w:right w:val="nil"/>
                <w:between w:val="nil"/>
              </w:pBdr>
              <w:spacing w:after="120" w:line="240" w:lineRule="auto"/>
              <w:jc w:val="both"/>
            </w:pPr>
            <w:r w:rsidRPr="0016262D">
              <w:t xml:space="preserve">Приемо-предавателните станции ще комуникират с централния сървър чрез </w:t>
            </w:r>
            <w:r w:rsidRPr="0016262D">
              <w:rPr>
                <w:lang w:val="en-US"/>
              </w:rPr>
              <w:t>TCP</w:t>
            </w:r>
            <w:r w:rsidRPr="00EC5F4E">
              <w:t>/</w:t>
            </w:r>
            <w:r w:rsidRPr="0016262D">
              <w:rPr>
                <w:lang w:val="en-US"/>
              </w:rPr>
              <w:t>IP</w:t>
            </w:r>
            <w:r w:rsidRPr="00EC5F4E">
              <w:t xml:space="preserve"> </w:t>
            </w:r>
            <w:r w:rsidRPr="0016262D">
              <w:t xml:space="preserve">протокол през </w:t>
            </w:r>
            <w:r w:rsidRPr="00EC5F4E">
              <w:t>4</w:t>
            </w:r>
            <w:r w:rsidRPr="0016262D">
              <w:rPr>
                <w:lang w:val="en-US"/>
              </w:rPr>
              <w:t>G</w:t>
            </w:r>
            <w:r w:rsidRPr="0016262D">
              <w:t>/</w:t>
            </w:r>
            <w:r w:rsidRPr="0016262D">
              <w:rPr>
                <w:lang w:val="en-US"/>
              </w:rPr>
              <w:t>LTE</w:t>
            </w:r>
            <w:r w:rsidRPr="0016262D">
              <w:t xml:space="preserve"> мобилна мрежа или </w:t>
            </w:r>
            <w:r w:rsidRPr="0016262D">
              <w:rPr>
                <w:lang w:val="en-US"/>
              </w:rPr>
              <w:t>WAN</w:t>
            </w:r>
            <w:r w:rsidRPr="00EC5F4E">
              <w:t xml:space="preserve"> </w:t>
            </w:r>
            <w:r w:rsidRPr="0016262D">
              <w:t>интерфейс през Интернет, ако такъв е наличен на мястото на монтаж на станцията (напр. офис на общинска служба „Земеделие“).</w:t>
            </w:r>
          </w:p>
          <w:p w14:paraId="04CD1236" w14:textId="616E0DE1" w:rsidR="00731601" w:rsidRDefault="00731601" w:rsidP="00731601">
            <w:pPr>
              <w:widowControl w:val="0"/>
              <w:pBdr>
                <w:top w:val="nil"/>
                <w:left w:val="nil"/>
                <w:bottom w:val="nil"/>
                <w:right w:val="nil"/>
                <w:between w:val="nil"/>
              </w:pBdr>
              <w:tabs>
                <w:tab w:val="left" w:pos="993"/>
              </w:tabs>
              <w:spacing w:line="240" w:lineRule="auto"/>
              <w:jc w:val="both"/>
            </w:pPr>
            <w:r>
              <w:t>За да се гарантира ефективната работа на мрежата и пълното използване на функционалностите й ще бъдат провеждани обучения както на ангажираните служители от публичната администрация, така и на земеделските стопани, които ще я ползват. Щ</w:t>
            </w:r>
            <w:r w:rsidRPr="00C9227F">
              <w:t xml:space="preserve">е бъдат </w:t>
            </w:r>
            <w:r>
              <w:t>изготвени</w:t>
            </w:r>
            <w:r w:rsidRPr="00C9227F">
              <w:t xml:space="preserve"> указания и наръчници за работа с </w:t>
            </w:r>
            <w:r>
              <w:t xml:space="preserve">мрежата, </w:t>
            </w:r>
            <w:r w:rsidRPr="00C9227F">
              <w:t xml:space="preserve">които ще бъдат достъпни за </w:t>
            </w:r>
            <w:r>
              <w:t>всички потребители</w:t>
            </w:r>
            <w:r w:rsidRPr="00C9227F">
              <w:t>.</w:t>
            </w:r>
          </w:p>
          <w:p w14:paraId="5BC67984" w14:textId="77777777" w:rsidR="00731601" w:rsidRPr="00731601" w:rsidRDefault="00731601" w:rsidP="00731601">
            <w:pPr>
              <w:widowControl w:val="0"/>
              <w:pBdr>
                <w:top w:val="nil"/>
                <w:left w:val="nil"/>
                <w:bottom w:val="nil"/>
                <w:right w:val="nil"/>
                <w:between w:val="nil"/>
              </w:pBdr>
              <w:tabs>
                <w:tab w:val="left" w:pos="993"/>
              </w:tabs>
              <w:spacing w:line="240" w:lineRule="auto"/>
              <w:jc w:val="both"/>
            </w:pPr>
          </w:p>
          <w:p w14:paraId="4F811F08" w14:textId="77777777" w:rsidR="00F45218" w:rsidRPr="003B21E6" w:rsidRDefault="00F45218" w:rsidP="00F45218">
            <w:pPr>
              <w:widowControl w:val="0"/>
              <w:pBdr>
                <w:top w:val="nil"/>
                <w:left w:val="nil"/>
                <w:bottom w:val="nil"/>
                <w:right w:val="nil"/>
                <w:between w:val="nil"/>
              </w:pBdr>
              <w:tabs>
                <w:tab w:val="left" w:pos="993"/>
              </w:tabs>
              <w:spacing w:after="120" w:line="240" w:lineRule="auto"/>
              <w:jc w:val="both"/>
              <w:rPr>
                <w:b/>
              </w:rPr>
            </w:pPr>
            <w:r w:rsidRPr="003B21E6">
              <w:rPr>
                <w:b/>
              </w:rPr>
              <w:t xml:space="preserve">Интеграция: </w:t>
            </w:r>
          </w:p>
          <w:p w14:paraId="27904A34" w14:textId="77777777" w:rsidR="00F45218" w:rsidRDefault="00F45218" w:rsidP="00E65A47">
            <w:pPr>
              <w:pStyle w:val="ListParagraph"/>
              <w:widowControl w:val="0"/>
              <w:numPr>
                <w:ilvl w:val="0"/>
                <w:numId w:val="9"/>
              </w:numPr>
              <w:pBdr>
                <w:top w:val="nil"/>
                <w:left w:val="nil"/>
                <w:bottom w:val="nil"/>
                <w:right w:val="nil"/>
                <w:between w:val="nil"/>
              </w:pBdr>
              <w:tabs>
                <w:tab w:val="left" w:pos="614"/>
                <w:tab w:val="left" w:pos="827"/>
                <w:tab w:val="left" w:pos="993"/>
              </w:tabs>
              <w:spacing w:after="120" w:line="240" w:lineRule="auto"/>
              <w:ind w:left="158" w:firstLine="283"/>
              <w:jc w:val="both"/>
            </w:pPr>
            <w:r>
              <w:t>Интеграция с портала за отворени данни и използването на споделените ресурси на електронното управление;</w:t>
            </w:r>
          </w:p>
          <w:p w14:paraId="657B6DA0" w14:textId="77777777" w:rsidR="00B31C0D" w:rsidRPr="007E4A80" w:rsidRDefault="003B21E6" w:rsidP="004909D9">
            <w:pPr>
              <w:pStyle w:val="ListParagraph"/>
              <w:widowControl w:val="0"/>
              <w:numPr>
                <w:ilvl w:val="0"/>
                <w:numId w:val="9"/>
              </w:numPr>
              <w:pBdr>
                <w:top w:val="nil"/>
                <w:left w:val="nil"/>
                <w:bottom w:val="nil"/>
                <w:right w:val="nil"/>
                <w:between w:val="nil"/>
              </w:pBdr>
              <w:tabs>
                <w:tab w:val="left" w:pos="583"/>
              </w:tabs>
              <w:spacing w:after="120" w:line="240" w:lineRule="auto"/>
              <w:ind w:left="16" w:firstLine="425"/>
              <w:jc w:val="both"/>
            </w:pPr>
            <w:r>
              <w:t xml:space="preserve">  </w:t>
            </w:r>
            <w:r w:rsidR="007E4A80">
              <w:t xml:space="preserve">Интеграция между информационно-аналитичния модул за употреба на антимикробни </w:t>
            </w:r>
            <w:r w:rsidR="007E4A80" w:rsidRPr="0016262D">
              <w:t xml:space="preserve">ВМП </w:t>
            </w:r>
            <w:r w:rsidR="007E4A80">
              <w:t xml:space="preserve">и </w:t>
            </w:r>
            <w:r w:rsidR="007E4A80" w:rsidRPr="0016262D">
              <w:t>Единния регистър на ветеринарномедицинските продукти</w:t>
            </w:r>
            <w:r w:rsidR="007E4A80">
              <w:t xml:space="preserve">, както и с </w:t>
            </w:r>
            <w:r>
              <w:t xml:space="preserve">други системи, като например </w:t>
            </w:r>
            <w:r w:rsidR="007E4A80" w:rsidRPr="0016262D">
              <w:lastRenderedPageBreak/>
              <w:t>Интегрираната информационна система (ВетИС) на Българската агенция по безопасност на храните</w:t>
            </w:r>
            <w:r w:rsidR="004909D9">
              <w:t xml:space="preserve">. </w:t>
            </w:r>
            <w:r w:rsidR="007E4A80">
              <w:t>Тази интеграция</w:t>
            </w:r>
            <w:r w:rsidR="00B31C0D" w:rsidRPr="0016262D">
              <w:t xml:space="preserve"> не следва да се третира като дублиране на дейности, тъй като интеграцията между регистрите между МЗХГ и БАБХ е за нуждите и целите на двете ведомства и в контекста на инициативата</w:t>
            </w:r>
            <w:r w:rsidR="00B31C0D" w:rsidRPr="00EC5F4E">
              <w:t xml:space="preserve">. </w:t>
            </w:r>
            <w:r w:rsidR="00B31C0D" w:rsidRPr="0016262D">
              <w:t xml:space="preserve">Към </w:t>
            </w:r>
            <w:r w:rsidR="00B31C0D" w:rsidRPr="004909D9">
              <w:rPr>
                <w:lang w:val="en-US"/>
              </w:rPr>
              <w:t>REGIX</w:t>
            </w:r>
            <w:r w:rsidR="00B31C0D" w:rsidRPr="0016262D">
              <w:t>, посредством адаптер ще бъдат подавани само определени данни, които следва да обслужват необходимостта на други ведомства по предоставяне на ЕАУ.</w:t>
            </w:r>
            <w:r w:rsidR="00B31C0D" w:rsidRPr="004909D9">
              <w:rPr>
                <w:color w:val="1F3864" w:themeColor="accent1" w:themeShade="80"/>
              </w:rPr>
              <w:t xml:space="preserve"> </w:t>
            </w:r>
          </w:p>
          <w:p w14:paraId="4B2990EE" w14:textId="77777777" w:rsidR="00F45218" w:rsidRPr="00F45218" w:rsidRDefault="003B21E6" w:rsidP="00C74816">
            <w:pPr>
              <w:pStyle w:val="ListParagraph"/>
              <w:widowControl w:val="0"/>
              <w:numPr>
                <w:ilvl w:val="0"/>
                <w:numId w:val="51"/>
              </w:numPr>
              <w:pBdr>
                <w:top w:val="nil"/>
                <w:left w:val="nil"/>
                <w:bottom w:val="nil"/>
                <w:right w:val="nil"/>
                <w:between w:val="nil"/>
              </w:pBdr>
              <w:tabs>
                <w:tab w:val="left" w:pos="725"/>
              </w:tabs>
              <w:spacing w:after="120" w:line="240" w:lineRule="auto"/>
              <w:ind w:left="0" w:firstLine="442"/>
              <w:jc w:val="both"/>
            </w:pPr>
            <w:r>
              <w:t xml:space="preserve"> </w:t>
            </w:r>
            <w:r w:rsidR="00F45218" w:rsidRPr="00F45218">
              <w:t>Интеграция със Система за контрол на търговията с животни и продукти от животински произход - TRACES, Система за нотификации и бързо предупреждение при установяване на пратки с растения и растителни продукти, внесени в или търгуващи се в рамките на самия ЕС - EUROPHYT, Системата за обявяване на болести по животните - ADNS, Информационна система за селскостопанско управление и наблюдение на пазара, за доклад по прилагане на пазарните стандарти при производството и предлагането на пазара на определени храни - ISAMM информационна система за управление на лицензираните лекарства за употреба при животните и хората, на Европейската агенция за лекарствата – EMEA и система CTS;</w:t>
            </w:r>
          </w:p>
          <w:p w14:paraId="14A9D354" w14:textId="05B59167" w:rsidR="009938A8" w:rsidRPr="00870E35" w:rsidRDefault="00F45218" w:rsidP="00C74816">
            <w:pPr>
              <w:spacing w:line="240" w:lineRule="auto"/>
            </w:pPr>
            <w:r w:rsidRPr="00F45218">
              <w:t>Чрез интеграция на информационните системи ще се постигне тяхната съвместимост, данните от модулите ще могат автоматично да се генерират, ще се намали риска от допускане на грешки при въвеждане на информацията. Целта на интегрирането на системите е постигане на ефективност при управление, обработване и автоматичен обмен на данни, информация и документи във връзка с официалния контрол.</w:t>
            </w:r>
            <w:r w:rsidR="002E4DE9">
              <w:t xml:space="preserve"> </w:t>
            </w:r>
          </w:p>
        </w:tc>
      </w:tr>
      <w:tr w:rsidR="005D6D0F" w:rsidRPr="00870E35" w14:paraId="57F17678" w14:textId="77777777" w:rsidTr="004502FE">
        <w:trPr>
          <w:trHeight w:val="143"/>
        </w:trPr>
        <w:tc>
          <w:tcPr>
            <w:tcW w:w="11026" w:type="dxa"/>
            <w:shd w:val="clear" w:color="auto" w:fill="auto"/>
            <w:tcMar>
              <w:top w:w="100" w:type="dxa"/>
              <w:left w:w="100" w:type="dxa"/>
              <w:bottom w:w="100" w:type="dxa"/>
              <w:right w:w="100" w:type="dxa"/>
            </w:tcMar>
          </w:tcPr>
          <w:p w14:paraId="3DC8B5C1" w14:textId="77777777" w:rsidR="000F4B69" w:rsidRPr="00E65A47" w:rsidRDefault="000F4B69" w:rsidP="00153696">
            <w:pPr>
              <w:pStyle w:val="ListParagraph"/>
              <w:widowControl w:val="0"/>
              <w:numPr>
                <w:ilvl w:val="0"/>
                <w:numId w:val="2"/>
              </w:numPr>
              <w:pBdr>
                <w:top w:val="nil"/>
                <w:left w:val="nil"/>
                <w:bottom w:val="nil"/>
                <w:right w:val="nil"/>
                <w:between w:val="nil"/>
              </w:pBdr>
              <w:spacing w:line="360" w:lineRule="auto"/>
              <w:jc w:val="both"/>
              <w:rPr>
                <w:b/>
              </w:rPr>
            </w:pPr>
            <w:r w:rsidRPr="00E65A47">
              <w:rPr>
                <w:b/>
              </w:rPr>
              <w:lastRenderedPageBreak/>
              <w:t>Бенефициент</w:t>
            </w:r>
            <w:r w:rsidR="00A2531D" w:rsidRPr="00E65A47">
              <w:rPr>
                <w:b/>
              </w:rPr>
              <w:t>.</w:t>
            </w:r>
          </w:p>
        </w:tc>
      </w:tr>
      <w:tr w:rsidR="005D6D0F" w:rsidRPr="00870E35" w14:paraId="14DA91C3" w14:textId="77777777" w:rsidTr="004502FE">
        <w:trPr>
          <w:trHeight w:val="143"/>
        </w:trPr>
        <w:tc>
          <w:tcPr>
            <w:tcW w:w="11026" w:type="dxa"/>
            <w:shd w:val="clear" w:color="auto" w:fill="auto"/>
            <w:tcMar>
              <w:top w:w="100" w:type="dxa"/>
              <w:left w:w="100" w:type="dxa"/>
              <w:bottom w:w="100" w:type="dxa"/>
              <w:right w:w="100" w:type="dxa"/>
            </w:tcMar>
          </w:tcPr>
          <w:p w14:paraId="655AACC3" w14:textId="77777777" w:rsidR="000F4B69" w:rsidRPr="00870E35" w:rsidRDefault="00CE6198" w:rsidP="00172C6E">
            <w:pPr>
              <w:widowControl w:val="0"/>
              <w:pBdr>
                <w:top w:val="nil"/>
                <w:left w:val="nil"/>
                <w:bottom w:val="nil"/>
                <w:right w:val="nil"/>
                <w:between w:val="nil"/>
              </w:pBdr>
              <w:spacing w:line="240" w:lineRule="auto"/>
              <w:jc w:val="both"/>
            </w:pPr>
            <w:r w:rsidRPr="00870E35">
              <w:t>Министерство на земеделието, храните и горите</w:t>
            </w:r>
          </w:p>
          <w:p w14:paraId="62A2A681" w14:textId="77777777" w:rsidR="000F4B69" w:rsidRPr="00870E35" w:rsidRDefault="000F4B69" w:rsidP="00172C6E">
            <w:pPr>
              <w:widowControl w:val="0"/>
              <w:pBdr>
                <w:top w:val="nil"/>
                <w:left w:val="nil"/>
                <w:bottom w:val="nil"/>
                <w:right w:val="nil"/>
                <w:between w:val="nil"/>
              </w:pBdr>
              <w:spacing w:line="240" w:lineRule="auto"/>
              <w:jc w:val="both"/>
            </w:pPr>
          </w:p>
        </w:tc>
      </w:tr>
      <w:tr w:rsidR="005D6D0F" w:rsidRPr="00870E35" w14:paraId="1D07957B" w14:textId="77777777" w:rsidTr="004502FE">
        <w:trPr>
          <w:trHeight w:val="143"/>
        </w:trPr>
        <w:tc>
          <w:tcPr>
            <w:tcW w:w="11026" w:type="dxa"/>
            <w:shd w:val="clear" w:color="auto" w:fill="auto"/>
            <w:tcMar>
              <w:top w:w="100" w:type="dxa"/>
              <w:left w:w="100" w:type="dxa"/>
              <w:bottom w:w="100" w:type="dxa"/>
              <w:right w:w="100" w:type="dxa"/>
            </w:tcMar>
          </w:tcPr>
          <w:p w14:paraId="201692B9" w14:textId="77777777" w:rsidR="00FE7C56" w:rsidRPr="00996ECC" w:rsidRDefault="000233E8" w:rsidP="00BA3896">
            <w:pPr>
              <w:pStyle w:val="ListParagraph"/>
              <w:widowControl w:val="0"/>
              <w:numPr>
                <w:ilvl w:val="0"/>
                <w:numId w:val="2"/>
              </w:numPr>
              <w:pBdr>
                <w:top w:val="nil"/>
                <w:left w:val="nil"/>
                <w:bottom w:val="nil"/>
                <w:right w:val="nil"/>
                <w:between w:val="nil"/>
              </w:pBdr>
              <w:spacing w:line="240" w:lineRule="auto"/>
              <w:jc w:val="both"/>
              <w:rPr>
                <w:b/>
              </w:rPr>
            </w:pPr>
            <w:r w:rsidRPr="00996ECC">
              <w:rPr>
                <w:b/>
              </w:rPr>
              <w:t xml:space="preserve">Времеви график </w:t>
            </w:r>
            <w:r w:rsidR="00A2531D" w:rsidRPr="00996ECC">
              <w:rPr>
                <w:b/>
              </w:rPr>
              <w:t xml:space="preserve">за изпълнение </w:t>
            </w:r>
            <w:r w:rsidRPr="00996ECC">
              <w:rPr>
                <w:b/>
              </w:rPr>
              <w:t>на проекта, вкл. дейности, етапи</w:t>
            </w:r>
          </w:p>
        </w:tc>
      </w:tr>
      <w:tr w:rsidR="005D6D0F" w:rsidRPr="00870E35" w14:paraId="6B37574F" w14:textId="77777777" w:rsidTr="004502FE">
        <w:trPr>
          <w:trHeight w:val="276"/>
        </w:trPr>
        <w:tc>
          <w:tcPr>
            <w:tcW w:w="11026" w:type="dxa"/>
            <w:shd w:val="clear" w:color="auto" w:fill="auto"/>
            <w:tcMar>
              <w:top w:w="100" w:type="dxa"/>
              <w:left w:w="100" w:type="dxa"/>
              <w:bottom w:w="100" w:type="dxa"/>
              <w:right w:w="100" w:type="dxa"/>
            </w:tcMar>
            <w:vAlign w:val="center"/>
          </w:tcPr>
          <w:p w14:paraId="46FE5418" w14:textId="77777777" w:rsidR="00B311F8" w:rsidRPr="00E530C0" w:rsidRDefault="00B311F8" w:rsidP="00B311F8">
            <w:pPr>
              <w:widowControl w:val="0"/>
              <w:pBdr>
                <w:top w:val="nil"/>
                <w:left w:val="nil"/>
                <w:bottom w:val="nil"/>
                <w:right w:val="nil"/>
                <w:between w:val="nil"/>
              </w:pBdr>
              <w:spacing w:line="240" w:lineRule="auto"/>
              <w:ind w:firstLine="596"/>
              <w:jc w:val="both"/>
            </w:pPr>
            <w:r w:rsidRPr="00E530C0">
              <w:t xml:space="preserve">Период на изпълнение на проекта: </w:t>
            </w:r>
            <w:r w:rsidR="00F66B65" w:rsidRPr="00E530C0">
              <w:t xml:space="preserve">48 </w:t>
            </w:r>
            <w:r w:rsidRPr="00E530C0">
              <w:t>месеца (</w:t>
            </w:r>
            <w:r w:rsidR="006E0710" w:rsidRPr="00D12706">
              <w:t xml:space="preserve">м. </w:t>
            </w:r>
            <w:r w:rsidR="006E0710" w:rsidRPr="00E530C0">
              <w:t xml:space="preserve">юли </w:t>
            </w:r>
            <w:r w:rsidRPr="00E530C0">
              <w:t xml:space="preserve">2021 </w:t>
            </w:r>
            <w:r w:rsidR="00752266">
              <w:t>г. -</w:t>
            </w:r>
            <w:r w:rsidRPr="00E530C0">
              <w:t xml:space="preserve"> </w:t>
            </w:r>
            <w:r w:rsidR="006E0710" w:rsidRPr="00E530C0">
              <w:t xml:space="preserve">м. юни </w:t>
            </w:r>
            <w:r w:rsidR="00F66B65" w:rsidRPr="00E530C0">
              <w:t xml:space="preserve">2025 </w:t>
            </w:r>
            <w:r w:rsidRPr="00E530C0">
              <w:t>г.)</w:t>
            </w:r>
          </w:p>
          <w:p w14:paraId="25ECF057" w14:textId="77777777" w:rsidR="00B311F8" w:rsidRPr="00E530C0" w:rsidRDefault="00B311F8" w:rsidP="00B311F8">
            <w:pPr>
              <w:widowControl w:val="0"/>
              <w:pBdr>
                <w:top w:val="nil"/>
                <w:left w:val="nil"/>
                <w:bottom w:val="nil"/>
                <w:right w:val="nil"/>
                <w:between w:val="nil"/>
              </w:pBdr>
              <w:spacing w:line="240" w:lineRule="auto"/>
              <w:ind w:firstLine="596"/>
              <w:jc w:val="both"/>
            </w:pPr>
          </w:p>
          <w:p w14:paraId="763669E4" w14:textId="1A505B7D" w:rsidR="001478E0" w:rsidRDefault="00B311F8" w:rsidP="004502FE">
            <w:pPr>
              <w:widowControl w:val="0"/>
              <w:pBdr>
                <w:top w:val="nil"/>
                <w:left w:val="nil"/>
                <w:bottom w:val="nil"/>
                <w:right w:val="nil"/>
                <w:between w:val="nil"/>
              </w:pBdr>
              <w:spacing w:after="240" w:line="240" w:lineRule="auto"/>
              <w:ind w:firstLine="595"/>
              <w:jc w:val="both"/>
            </w:pPr>
            <w:r w:rsidRPr="00E530C0">
              <w:t>Времевите графици по дейности са както следва:</w:t>
            </w:r>
          </w:p>
          <w:p w14:paraId="5AB2FB23" w14:textId="47D0A0E6" w:rsidR="0001527E" w:rsidRPr="008F63AE" w:rsidRDefault="00C657E9" w:rsidP="008F63AE">
            <w:pPr>
              <w:pStyle w:val="ListParagraph"/>
              <w:widowControl w:val="0"/>
              <w:pBdr>
                <w:top w:val="nil"/>
                <w:left w:val="nil"/>
                <w:bottom w:val="nil"/>
                <w:right w:val="nil"/>
                <w:between w:val="nil"/>
              </w:pBdr>
              <w:spacing w:before="120" w:after="60" w:line="240" w:lineRule="auto"/>
              <w:ind w:left="176"/>
              <w:contextualSpacing w:val="0"/>
              <w:jc w:val="both"/>
              <w:rPr>
                <w:b/>
              </w:rPr>
            </w:pPr>
            <w:r w:rsidRPr="00E530C0">
              <w:rPr>
                <w:b/>
              </w:rPr>
              <w:t>График за изпълнение на Дейност: Създаване на Електронна информационна система в земеделието</w:t>
            </w:r>
          </w:p>
          <w:tbl>
            <w:tblPr>
              <w:tblW w:w="10580" w:type="dxa"/>
              <w:tblLayout w:type="fixed"/>
              <w:tblCellMar>
                <w:left w:w="70" w:type="dxa"/>
                <w:right w:w="70" w:type="dxa"/>
              </w:tblCellMar>
              <w:tblLook w:val="04A0" w:firstRow="1" w:lastRow="0" w:firstColumn="1" w:lastColumn="0" w:noHBand="0" w:noVBand="1"/>
            </w:tblPr>
            <w:tblGrid>
              <w:gridCol w:w="625"/>
              <w:gridCol w:w="355"/>
              <w:gridCol w:w="355"/>
              <w:gridCol w:w="355"/>
              <w:gridCol w:w="447"/>
              <w:gridCol w:w="329"/>
              <w:gridCol w:w="492"/>
              <w:gridCol w:w="329"/>
              <w:gridCol w:w="435"/>
              <w:gridCol w:w="357"/>
              <w:gridCol w:w="356"/>
              <w:gridCol w:w="340"/>
              <w:gridCol w:w="331"/>
              <w:gridCol w:w="329"/>
              <w:gridCol w:w="330"/>
              <w:gridCol w:w="329"/>
              <w:gridCol w:w="333"/>
              <w:gridCol w:w="350"/>
              <w:gridCol w:w="357"/>
              <w:gridCol w:w="357"/>
              <w:gridCol w:w="357"/>
              <w:gridCol w:w="395"/>
              <w:gridCol w:w="413"/>
              <w:gridCol w:w="412"/>
              <w:gridCol w:w="470"/>
              <w:gridCol w:w="440"/>
              <w:gridCol w:w="586"/>
              <w:gridCol w:w="16"/>
            </w:tblGrid>
            <w:tr w:rsidR="00B55DD7" w:rsidRPr="00EA245D" w14:paraId="3ACBA0E5" w14:textId="77777777" w:rsidTr="004502FE">
              <w:trPr>
                <w:trHeight w:val="699"/>
              </w:trPr>
              <w:tc>
                <w:tcPr>
                  <w:tcW w:w="62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5F7C0B2" w14:textId="77777777" w:rsidR="00B55DD7" w:rsidRPr="00EA245D" w:rsidRDefault="00B55DD7" w:rsidP="00B55DD7">
                  <w:pPr>
                    <w:spacing w:line="240" w:lineRule="auto"/>
                    <w:jc w:val="center"/>
                    <w:rPr>
                      <w:rFonts w:ascii="Arial Narrow" w:eastAsia="Times New Roman" w:hAnsi="Arial Narrow" w:cs="Calibri"/>
                      <w:b/>
                      <w:bCs/>
                      <w:color w:val="000000"/>
                    </w:rPr>
                  </w:pPr>
                  <w:r w:rsidRPr="00EA245D">
                    <w:rPr>
                      <w:rFonts w:ascii="Arial Narrow" w:eastAsia="Times New Roman" w:hAnsi="Arial Narrow" w:cs="Calibri"/>
                      <w:b/>
                      <w:bCs/>
                      <w:color w:val="000000"/>
                    </w:rPr>
                    <w:t>Месец</w:t>
                  </w:r>
                </w:p>
              </w:tc>
              <w:tc>
                <w:tcPr>
                  <w:tcW w:w="9953" w:type="dxa"/>
                  <w:gridSpan w:val="27"/>
                  <w:tcBorders>
                    <w:top w:val="single" w:sz="4" w:space="0" w:color="auto"/>
                    <w:left w:val="nil"/>
                    <w:bottom w:val="single" w:sz="4" w:space="0" w:color="auto"/>
                    <w:right w:val="single" w:sz="4" w:space="0" w:color="auto"/>
                  </w:tcBorders>
                  <w:shd w:val="clear" w:color="auto" w:fill="auto"/>
                  <w:noWrap/>
                  <w:vAlign w:val="center"/>
                  <w:hideMark/>
                </w:tcPr>
                <w:p w14:paraId="5CA82CCD" w14:textId="77777777" w:rsidR="00B55DD7" w:rsidRPr="00EA245D" w:rsidRDefault="00B55DD7" w:rsidP="00B55DD7">
                  <w:pPr>
                    <w:spacing w:line="240" w:lineRule="auto"/>
                    <w:jc w:val="center"/>
                    <w:rPr>
                      <w:rFonts w:ascii="Arial Narrow" w:eastAsia="Times New Roman" w:hAnsi="Arial Narrow" w:cs="Calibri"/>
                      <w:b/>
                      <w:bCs/>
                      <w:color w:val="000000"/>
                    </w:rPr>
                  </w:pPr>
                  <w:r w:rsidRPr="00EA245D">
                    <w:rPr>
                      <w:rFonts w:ascii="Arial Narrow" w:eastAsia="Times New Roman" w:hAnsi="Arial Narrow" w:cs="Calibri"/>
                      <w:b/>
                      <w:bCs/>
                      <w:color w:val="000000"/>
                    </w:rPr>
                    <w:t>Дейност: Създаване на Електронна информационна система в земеделието</w:t>
                  </w:r>
                </w:p>
              </w:tc>
            </w:tr>
            <w:tr w:rsidR="001478E0" w:rsidRPr="00EA245D" w14:paraId="6BF44277" w14:textId="77777777" w:rsidTr="001478E0">
              <w:trPr>
                <w:trHeight w:val="1495"/>
              </w:trPr>
              <w:tc>
                <w:tcPr>
                  <w:tcW w:w="627" w:type="dxa"/>
                  <w:vMerge/>
                  <w:tcBorders>
                    <w:top w:val="single" w:sz="4" w:space="0" w:color="auto"/>
                    <w:left w:val="single" w:sz="4" w:space="0" w:color="auto"/>
                    <w:bottom w:val="single" w:sz="4" w:space="0" w:color="auto"/>
                    <w:right w:val="single" w:sz="4" w:space="0" w:color="auto"/>
                  </w:tcBorders>
                  <w:vAlign w:val="center"/>
                  <w:hideMark/>
                </w:tcPr>
                <w:p w14:paraId="30E844AA" w14:textId="77777777" w:rsidR="00B55DD7" w:rsidRPr="00EA245D" w:rsidRDefault="00B55DD7" w:rsidP="00B55DD7">
                  <w:pPr>
                    <w:spacing w:line="240" w:lineRule="auto"/>
                    <w:rPr>
                      <w:rFonts w:ascii="Arial Narrow" w:eastAsia="Times New Roman" w:hAnsi="Arial Narrow" w:cs="Calibri"/>
                      <w:b/>
                      <w:bCs/>
                      <w:color w:val="000000"/>
                    </w:rPr>
                  </w:pPr>
                </w:p>
              </w:tc>
              <w:tc>
                <w:tcPr>
                  <w:tcW w:w="1516" w:type="dxa"/>
                  <w:gridSpan w:val="4"/>
                  <w:tcBorders>
                    <w:top w:val="single" w:sz="4" w:space="0" w:color="auto"/>
                    <w:left w:val="nil"/>
                    <w:bottom w:val="single" w:sz="4" w:space="0" w:color="auto"/>
                    <w:right w:val="single" w:sz="4" w:space="0" w:color="auto"/>
                  </w:tcBorders>
                  <w:shd w:val="clear" w:color="auto" w:fill="auto"/>
                  <w:vAlign w:val="center"/>
                  <w:hideMark/>
                </w:tcPr>
                <w:p w14:paraId="599EEE92" w14:textId="77777777" w:rsidR="00B55DD7" w:rsidRPr="00EA245D" w:rsidRDefault="00B55DD7" w:rsidP="00B55DD7">
                  <w:pPr>
                    <w:spacing w:line="240" w:lineRule="auto"/>
                    <w:jc w:val="center"/>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1. Разработване на обща платформа за обединяване на всички модули и интегриране на съществуващи информационни системи чрез интерфейси</w:t>
                  </w:r>
                </w:p>
              </w:tc>
              <w:tc>
                <w:tcPr>
                  <w:tcW w:w="1588" w:type="dxa"/>
                  <w:gridSpan w:val="4"/>
                  <w:tcBorders>
                    <w:top w:val="single" w:sz="4" w:space="0" w:color="auto"/>
                    <w:left w:val="nil"/>
                    <w:bottom w:val="single" w:sz="4" w:space="0" w:color="auto"/>
                    <w:right w:val="single" w:sz="4" w:space="0" w:color="auto"/>
                  </w:tcBorders>
                  <w:shd w:val="clear" w:color="auto" w:fill="auto"/>
                  <w:vAlign w:val="center"/>
                  <w:hideMark/>
                </w:tcPr>
                <w:p w14:paraId="41333573" w14:textId="77777777" w:rsidR="00B55DD7" w:rsidRPr="00EA245D" w:rsidRDefault="00B55DD7" w:rsidP="00B55DD7">
                  <w:pPr>
                    <w:spacing w:line="240" w:lineRule="auto"/>
                    <w:jc w:val="center"/>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2. Изграждане на Модул за употребата на препарати за растителна защита и торове</w:t>
                  </w:r>
                </w:p>
              </w:tc>
              <w:tc>
                <w:tcPr>
                  <w:tcW w:w="1384" w:type="dxa"/>
                  <w:gridSpan w:val="4"/>
                  <w:tcBorders>
                    <w:top w:val="single" w:sz="4" w:space="0" w:color="auto"/>
                    <w:left w:val="nil"/>
                    <w:bottom w:val="single" w:sz="4" w:space="0" w:color="auto"/>
                    <w:right w:val="single" w:sz="4" w:space="0" w:color="auto"/>
                  </w:tcBorders>
                  <w:shd w:val="clear" w:color="auto" w:fill="auto"/>
                  <w:vAlign w:val="center"/>
                  <w:hideMark/>
                </w:tcPr>
                <w:p w14:paraId="64965185" w14:textId="77777777" w:rsidR="00B55DD7" w:rsidRPr="00EA245D" w:rsidRDefault="00B55DD7" w:rsidP="00B55DD7">
                  <w:pPr>
                    <w:spacing w:line="240" w:lineRule="auto"/>
                    <w:jc w:val="center"/>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 xml:space="preserve">3. Изграждане на Информационно-аналитичен модул за употребата на антимикробни ветеринарно-медицински препарати </w:t>
                  </w:r>
                </w:p>
              </w:tc>
              <w:tc>
                <w:tcPr>
                  <w:tcW w:w="1321" w:type="dxa"/>
                  <w:gridSpan w:val="4"/>
                  <w:tcBorders>
                    <w:top w:val="single" w:sz="4" w:space="0" w:color="auto"/>
                    <w:left w:val="nil"/>
                    <w:bottom w:val="single" w:sz="4" w:space="0" w:color="auto"/>
                    <w:right w:val="single" w:sz="4" w:space="0" w:color="auto"/>
                  </w:tcBorders>
                  <w:shd w:val="clear" w:color="auto" w:fill="auto"/>
                  <w:vAlign w:val="center"/>
                  <w:hideMark/>
                </w:tcPr>
                <w:p w14:paraId="75C245DD" w14:textId="77777777" w:rsidR="00B55DD7" w:rsidRPr="00EA245D" w:rsidRDefault="00B55DD7" w:rsidP="00B55DD7">
                  <w:pPr>
                    <w:spacing w:line="240" w:lineRule="auto"/>
                    <w:jc w:val="center"/>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4. Изграждане на Модул за проследяване “От фермата до трапезата”</w:t>
                  </w:r>
                </w:p>
              </w:tc>
              <w:tc>
                <w:tcPr>
                  <w:tcW w:w="1816" w:type="dxa"/>
                  <w:gridSpan w:val="5"/>
                  <w:tcBorders>
                    <w:top w:val="single" w:sz="4" w:space="0" w:color="auto"/>
                    <w:left w:val="nil"/>
                    <w:bottom w:val="single" w:sz="4" w:space="0" w:color="auto"/>
                    <w:right w:val="single" w:sz="4" w:space="0" w:color="auto"/>
                  </w:tcBorders>
                  <w:shd w:val="clear" w:color="auto" w:fill="auto"/>
                  <w:vAlign w:val="center"/>
                  <w:hideMark/>
                </w:tcPr>
                <w:p w14:paraId="38FF145D" w14:textId="77777777" w:rsidR="00B55DD7" w:rsidRPr="00EA245D" w:rsidRDefault="00B55DD7" w:rsidP="00B55DD7">
                  <w:pPr>
                    <w:spacing w:line="240" w:lineRule="auto"/>
                    <w:jc w:val="center"/>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 xml:space="preserve">5. Изграждане на Модул за онлайн обучение </w:t>
                  </w:r>
                </w:p>
              </w:tc>
              <w:tc>
                <w:tcPr>
                  <w:tcW w:w="2325" w:type="dxa"/>
                  <w:gridSpan w:val="6"/>
                  <w:tcBorders>
                    <w:top w:val="single" w:sz="4" w:space="0" w:color="auto"/>
                    <w:left w:val="nil"/>
                    <w:bottom w:val="single" w:sz="4" w:space="0" w:color="auto"/>
                    <w:right w:val="single" w:sz="4" w:space="0" w:color="auto"/>
                  </w:tcBorders>
                  <w:shd w:val="clear" w:color="auto" w:fill="auto"/>
                  <w:vAlign w:val="center"/>
                  <w:hideMark/>
                </w:tcPr>
                <w:p w14:paraId="2CBD0EF9" w14:textId="77777777" w:rsidR="00B55DD7" w:rsidRPr="00EA245D" w:rsidRDefault="00B55DD7" w:rsidP="00B55DD7">
                  <w:pPr>
                    <w:spacing w:line="240" w:lineRule="auto"/>
                    <w:jc w:val="center"/>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6. Изграждане на Мрежа за комуникация от полеви сензори и сензори за дъжд</w:t>
                  </w:r>
                </w:p>
              </w:tc>
            </w:tr>
            <w:tr w:rsidR="001478E0" w:rsidRPr="00EA245D" w14:paraId="2E84DCCB" w14:textId="77777777" w:rsidTr="001478E0">
              <w:trPr>
                <w:gridAfter w:val="1"/>
                <w:wAfter w:w="16" w:type="dxa"/>
                <w:trHeight w:val="4956"/>
              </w:trPr>
              <w:tc>
                <w:tcPr>
                  <w:tcW w:w="627" w:type="dxa"/>
                  <w:vMerge/>
                  <w:tcBorders>
                    <w:top w:val="single" w:sz="4" w:space="0" w:color="auto"/>
                    <w:left w:val="single" w:sz="4" w:space="0" w:color="auto"/>
                    <w:bottom w:val="single" w:sz="4" w:space="0" w:color="auto"/>
                    <w:right w:val="single" w:sz="4" w:space="0" w:color="auto"/>
                  </w:tcBorders>
                  <w:vAlign w:val="center"/>
                  <w:hideMark/>
                </w:tcPr>
                <w:p w14:paraId="14A6D189" w14:textId="77777777" w:rsidR="00B55DD7" w:rsidRPr="00EA245D" w:rsidRDefault="00B55DD7" w:rsidP="00B55DD7">
                  <w:pPr>
                    <w:spacing w:line="240" w:lineRule="auto"/>
                    <w:rPr>
                      <w:rFonts w:ascii="Arial Narrow" w:eastAsia="Times New Roman" w:hAnsi="Arial Narrow" w:cs="Calibri"/>
                      <w:b/>
                      <w:bCs/>
                      <w:color w:val="000000"/>
                    </w:rPr>
                  </w:pPr>
                </w:p>
              </w:tc>
              <w:tc>
                <w:tcPr>
                  <w:tcW w:w="356" w:type="dxa"/>
                  <w:tcBorders>
                    <w:top w:val="nil"/>
                    <w:left w:val="nil"/>
                    <w:bottom w:val="single" w:sz="4" w:space="0" w:color="auto"/>
                    <w:right w:val="single" w:sz="4" w:space="0" w:color="auto"/>
                  </w:tcBorders>
                  <w:shd w:val="clear" w:color="auto" w:fill="auto"/>
                  <w:textDirection w:val="btLr"/>
                  <w:hideMark/>
                </w:tcPr>
                <w:p w14:paraId="5EC12373"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 xml:space="preserve">1.1. Изготвяне на анализ на текущото състояние </w:t>
                  </w:r>
                </w:p>
              </w:tc>
              <w:tc>
                <w:tcPr>
                  <w:tcW w:w="356" w:type="dxa"/>
                  <w:tcBorders>
                    <w:top w:val="nil"/>
                    <w:left w:val="nil"/>
                    <w:bottom w:val="single" w:sz="4" w:space="0" w:color="auto"/>
                    <w:right w:val="single" w:sz="4" w:space="0" w:color="auto"/>
                  </w:tcBorders>
                  <w:shd w:val="clear" w:color="auto" w:fill="auto"/>
                  <w:textDirection w:val="btLr"/>
                  <w:hideMark/>
                </w:tcPr>
                <w:p w14:paraId="3279D2D6"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 xml:space="preserve">1.2. Изготвяне на техническо задание по проекта  </w:t>
                  </w:r>
                </w:p>
              </w:tc>
              <w:tc>
                <w:tcPr>
                  <w:tcW w:w="356" w:type="dxa"/>
                  <w:tcBorders>
                    <w:top w:val="nil"/>
                    <w:left w:val="nil"/>
                    <w:bottom w:val="single" w:sz="4" w:space="0" w:color="auto"/>
                    <w:right w:val="single" w:sz="4" w:space="0" w:color="auto"/>
                  </w:tcBorders>
                  <w:shd w:val="clear" w:color="auto" w:fill="auto"/>
                  <w:textDirection w:val="btLr"/>
                  <w:hideMark/>
                </w:tcPr>
                <w:p w14:paraId="069A3057"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1.3.Провеждане на процедура по обществена поръчка</w:t>
                  </w:r>
                </w:p>
              </w:tc>
              <w:tc>
                <w:tcPr>
                  <w:tcW w:w="446" w:type="dxa"/>
                  <w:tcBorders>
                    <w:top w:val="nil"/>
                    <w:left w:val="nil"/>
                    <w:bottom w:val="single" w:sz="4" w:space="0" w:color="auto"/>
                    <w:right w:val="single" w:sz="4" w:space="0" w:color="auto"/>
                  </w:tcBorders>
                  <w:shd w:val="clear" w:color="auto" w:fill="auto"/>
                  <w:textDirection w:val="btLr"/>
                  <w:hideMark/>
                </w:tcPr>
                <w:p w14:paraId="643D2FDA"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1.4. Разработване и въвеждане в експлоатация на интерфейсите, провеждане на обучения</w:t>
                  </w:r>
                </w:p>
              </w:tc>
              <w:tc>
                <w:tcPr>
                  <w:tcW w:w="330" w:type="dxa"/>
                  <w:tcBorders>
                    <w:top w:val="nil"/>
                    <w:left w:val="nil"/>
                    <w:bottom w:val="single" w:sz="4" w:space="0" w:color="auto"/>
                    <w:right w:val="single" w:sz="4" w:space="0" w:color="auto"/>
                  </w:tcBorders>
                  <w:shd w:val="clear" w:color="auto" w:fill="auto"/>
                  <w:textDirection w:val="btLr"/>
                  <w:hideMark/>
                </w:tcPr>
                <w:p w14:paraId="1A61AB85"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 xml:space="preserve">2.1. Изготвяне на анализ на текущото състояние </w:t>
                  </w:r>
                </w:p>
              </w:tc>
              <w:tc>
                <w:tcPr>
                  <w:tcW w:w="494" w:type="dxa"/>
                  <w:tcBorders>
                    <w:top w:val="nil"/>
                    <w:left w:val="nil"/>
                    <w:bottom w:val="single" w:sz="4" w:space="0" w:color="auto"/>
                    <w:right w:val="single" w:sz="4" w:space="0" w:color="auto"/>
                  </w:tcBorders>
                  <w:shd w:val="clear" w:color="auto" w:fill="auto"/>
                  <w:textDirection w:val="btLr"/>
                  <w:hideMark/>
                </w:tcPr>
                <w:p w14:paraId="2FFDC151"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 xml:space="preserve">2.2. Изготвяне на техническо задание по проекта  </w:t>
                  </w:r>
                </w:p>
              </w:tc>
              <w:tc>
                <w:tcPr>
                  <w:tcW w:w="329" w:type="dxa"/>
                  <w:tcBorders>
                    <w:top w:val="nil"/>
                    <w:left w:val="nil"/>
                    <w:bottom w:val="single" w:sz="4" w:space="0" w:color="auto"/>
                    <w:right w:val="single" w:sz="4" w:space="0" w:color="auto"/>
                  </w:tcBorders>
                  <w:shd w:val="clear" w:color="auto" w:fill="auto"/>
                  <w:textDirection w:val="btLr"/>
                  <w:hideMark/>
                </w:tcPr>
                <w:p w14:paraId="34EE1C83"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2.3.Провеждане на процедура по обществена поръчка</w:t>
                  </w:r>
                </w:p>
              </w:tc>
              <w:tc>
                <w:tcPr>
                  <w:tcW w:w="433" w:type="dxa"/>
                  <w:tcBorders>
                    <w:top w:val="nil"/>
                    <w:left w:val="nil"/>
                    <w:bottom w:val="single" w:sz="4" w:space="0" w:color="auto"/>
                    <w:right w:val="single" w:sz="4" w:space="0" w:color="auto"/>
                  </w:tcBorders>
                  <w:shd w:val="clear" w:color="auto" w:fill="auto"/>
                  <w:textDirection w:val="btLr"/>
                  <w:hideMark/>
                </w:tcPr>
                <w:p w14:paraId="2DC8B07F"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2.4. Разработване и внедряване на софтуерно решение, провеждане на обучения</w:t>
                  </w:r>
                </w:p>
              </w:tc>
              <w:tc>
                <w:tcPr>
                  <w:tcW w:w="357" w:type="dxa"/>
                  <w:tcBorders>
                    <w:top w:val="nil"/>
                    <w:left w:val="nil"/>
                    <w:bottom w:val="single" w:sz="4" w:space="0" w:color="auto"/>
                    <w:right w:val="single" w:sz="4" w:space="0" w:color="auto"/>
                  </w:tcBorders>
                  <w:shd w:val="clear" w:color="auto" w:fill="auto"/>
                  <w:textDirection w:val="btLr"/>
                  <w:hideMark/>
                </w:tcPr>
                <w:p w14:paraId="0727C8FD"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 xml:space="preserve">3.1. Изготвяне на анализ на текущото състояние </w:t>
                  </w:r>
                </w:p>
              </w:tc>
              <w:tc>
                <w:tcPr>
                  <w:tcW w:w="356" w:type="dxa"/>
                  <w:tcBorders>
                    <w:top w:val="nil"/>
                    <w:left w:val="nil"/>
                    <w:bottom w:val="single" w:sz="4" w:space="0" w:color="auto"/>
                    <w:right w:val="single" w:sz="4" w:space="0" w:color="auto"/>
                  </w:tcBorders>
                  <w:shd w:val="clear" w:color="auto" w:fill="auto"/>
                  <w:textDirection w:val="btLr"/>
                  <w:hideMark/>
                </w:tcPr>
                <w:p w14:paraId="1C564504"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 xml:space="preserve">3.2. Изготвяне на техническо задание по проекта  </w:t>
                  </w:r>
                </w:p>
              </w:tc>
              <w:tc>
                <w:tcPr>
                  <w:tcW w:w="340" w:type="dxa"/>
                  <w:tcBorders>
                    <w:top w:val="nil"/>
                    <w:left w:val="nil"/>
                    <w:bottom w:val="single" w:sz="4" w:space="0" w:color="auto"/>
                    <w:right w:val="single" w:sz="4" w:space="0" w:color="auto"/>
                  </w:tcBorders>
                  <w:shd w:val="clear" w:color="auto" w:fill="auto"/>
                  <w:textDirection w:val="btLr"/>
                  <w:hideMark/>
                </w:tcPr>
                <w:p w14:paraId="34A25949"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3.3.Провеждане на процедура по обществена поръчка</w:t>
                  </w:r>
                </w:p>
              </w:tc>
              <w:tc>
                <w:tcPr>
                  <w:tcW w:w="330" w:type="dxa"/>
                  <w:tcBorders>
                    <w:top w:val="nil"/>
                    <w:left w:val="nil"/>
                    <w:bottom w:val="single" w:sz="4" w:space="0" w:color="auto"/>
                    <w:right w:val="single" w:sz="4" w:space="0" w:color="auto"/>
                  </w:tcBorders>
                  <w:shd w:val="clear" w:color="auto" w:fill="auto"/>
                  <w:textDirection w:val="btLr"/>
                  <w:hideMark/>
                </w:tcPr>
                <w:p w14:paraId="53480D26"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3.4. Разработване и внедряване на софтуерно решение, провеждане на обучения</w:t>
                  </w:r>
                </w:p>
              </w:tc>
              <w:tc>
                <w:tcPr>
                  <w:tcW w:w="329" w:type="dxa"/>
                  <w:tcBorders>
                    <w:top w:val="nil"/>
                    <w:left w:val="nil"/>
                    <w:bottom w:val="single" w:sz="4" w:space="0" w:color="auto"/>
                    <w:right w:val="single" w:sz="4" w:space="0" w:color="auto"/>
                  </w:tcBorders>
                  <w:shd w:val="clear" w:color="auto" w:fill="auto"/>
                  <w:textDirection w:val="btLr"/>
                  <w:hideMark/>
                </w:tcPr>
                <w:p w14:paraId="0E2D5D86"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 xml:space="preserve">4.1. Изготвяне на анализ на текущото състояние </w:t>
                  </w:r>
                </w:p>
              </w:tc>
              <w:tc>
                <w:tcPr>
                  <w:tcW w:w="330" w:type="dxa"/>
                  <w:tcBorders>
                    <w:top w:val="nil"/>
                    <w:left w:val="nil"/>
                    <w:bottom w:val="single" w:sz="4" w:space="0" w:color="auto"/>
                    <w:right w:val="single" w:sz="4" w:space="0" w:color="auto"/>
                  </w:tcBorders>
                  <w:shd w:val="clear" w:color="auto" w:fill="auto"/>
                  <w:textDirection w:val="btLr"/>
                  <w:hideMark/>
                </w:tcPr>
                <w:p w14:paraId="7D6994AC"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 xml:space="preserve">4.2. Изготвяне на техническо задание по проекта  </w:t>
                  </w:r>
                </w:p>
              </w:tc>
              <w:tc>
                <w:tcPr>
                  <w:tcW w:w="329" w:type="dxa"/>
                  <w:tcBorders>
                    <w:top w:val="nil"/>
                    <w:left w:val="nil"/>
                    <w:bottom w:val="single" w:sz="4" w:space="0" w:color="auto"/>
                    <w:right w:val="single" w:sz="4" w:space="0" w:color="auto"/>
                  </w:tcBorders>
                  <w:shd w:val="clear" w:color="auto" w:fill="auto"/>
                  <w:textDirection w:val="btLr"/>
                  <w:hideMark/>
                </w:tcPr>
                <w:p w14:paraId="56799720"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4.3.Провеждане на процедура по обществена поръчка</w:t>
                  </w:r>
                </w:p>
              </w:tc>
              <w:tc>
                <w:tcPr>
                  <w:tcW w:w="331" w:type="dxa"/>
                  <w:tcBorders>
                    <w:top w:val="nil"/>
                    <w:left w:val="nil"/>
                    <w:bottom w:val="single" w:sz="4" w:space="0" w:color="auto"/>
                    <w:right w:val="single" w:sz="4" w:space="0" w:color="auto"/>
                  </w:tcBorders>
                  <w:shd w:val="clear" w:color="auto" w:fill="auto"/>
                  <w:textDirection w:val="btLr"/>
                  <w:hideMark/>
                </w:tcPr>
                <w:p w14:paraId="11A77E38"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4.4. Разработване и внедряване на софтуерно решение, провеждане на обучения</w:t>
                  </w:r>
                </w:p>
              </w:tc>
              <w:tc>
                <w:tcPr>
                  <w:tcW w:w="350" w:type="dxa"/>
                  <w:tcBorders>
                    <w:top w:val="nil"/>
                    <w:left w:val="nil"/>
                    <w:bottom w:val="single" w:sz="4" w:space="0" w:color="auto"/>
                    <w:right w:val="single" w:sz="4" w:space="0" w:color="auto"/>
                  </w:tcBorders>
                  <w:shd w:val="clear" w:color="auto" w:fill="auto"/>
                  <w:textDirection w:val="btLr"/>
                  <w:hideMark/>
                </w:tcPr>
                <w:p w14:paraId="61A1EAC8"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 xml:space="preserve">5.1. Изготвяне на анализ на текущото състояние </w:t>
                  </w:r>
                </w:p>
              </w:tc>
              <w:tc>
                <w:tcPr>
                  <w:tcW w:w="357" w:type="dxa"/>
                  <w:tcBorders>
                    <w:top w:val="nil"/>
                    <w:left w:val="nil"/>
                    <w:bottom w:val="single" w:sz="4" w:space="0" w:color="auto"/>
                    <w:right w:val="single" w:sz="4" w:space="0" w:color="auto"/>
                  </w:tcBorders>
                  <w:shd w:val="clear" w:color="auto" w:fill="auto"/>
                  <w:textDirection w:val="btLr"/>
                  <w:hideMark/>
                </w:tcPr>
                <w:p w14:paraId="1BB8DC97"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 xml:space="preserve">5.2. Изготвяне на техническо задание по проекта  </w:t>
                  </w:r>
                </w:p>
              </w:tc>
              <w:tc>
                <w:tcPr>
                  <w:tcW w:w="357" w:type="dxa"/>
                  <w:tcBorders>
                    <w:top w:val="nil"/>
                    <w:left w:val="nil"/>
                    <w:bottom w:val="single" w:sz="4" w:space="0" w:color="auto"/>
                    <w:right w:val="single" w:sz="4" w:space="0" w:color="auto"/>
                  </w:tcBorders>
                  <w:shd w:val="clear" w:color="auto" w:fill="auto"/>
                  <w:textDirection w:val="btLr"/>
                  <w:hideMark/>
                </w:tcPr>
                <w:p w14:paraId="1DF34FD8"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5.3.Провеждане на процедура по обществена поръчка</w:t>
                  </w:r>
                </w:p>
              </w:tc>
              <w:tc>
                <w:tcPr>
                  <w:tcW w:w="357" w:type="dxa"/>
                  <w:tcBorders>
                    <w:top w:val="nil"/>
                    <w:left w:val="nil"/>
                    <w:bottom w:val="single" w:sz="4" w:space="0" w:color="auto"/>
                    <w:right w:val="single" w:sz="4" w:space="0" w:color="auto"/>
                  </w:tcBorders>
                  <w:shd w:val="clear" w:color="auto" w:fill="auto"/>
                  <w:textDirection w:val="btLr"/>
                  <w:hideMark/>
                </w:tcPr>
                <w:p w14:paraId="1A4AD3C8"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5.4. Разработване и внедряване на софтуерно решение, провеждане на обучения</w:t>
                  </w:r>
                </w:p>
              </w:tc>
              <w:tc>
                <w:tcPr>
                  <w:tcW w:w="392" w:type="dxa"/>
                  <w:tcBorders>
                    <w:top w:val="nil"/>
                    <w:left w:val="nil"/>
                    <w:bottom w:val="single" w:sz="4" w:space="0" w:color="auto"/>
                    <w:right w:val="single" w:sz="4" w:space="0" w:color="auto"/>
                  </w:tcBorders>
                  <w:shd w:val="clear" w:color="auto" w:fill="auto"/>
                  <w:textDirection w:val="btLr"/>
                  <w:hideMark/>
                </w:tcPr>
                <w:p w14:paraId="43AB6FFB"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5.5. Подготовка на научни и обучителни материали</w:t>
                  </w:r>
                </w:p>
              </w:tc>
              <w:tc>
                <w:tcPr>
                  <w:tcW w:w="413" w:type="dxa"/>
                  <w:tcBorders>
                    <w:top w:val="nil"/>
                    <w:left w:val="nil"/>
                    <w:bottom w:val="single" w:sz="4" w:space="0" w:color="auto"/>
                    <w:right w:val="single" w:sz="4" w:space="0" w:color="auto"/>
                  </w:tcBorders>
                  <w:shd w:val="clear" w:color="auto" w:fill="auto"/>
                  <w:textDirection w:val="btLr"/>
                  <w:hideMark/>
                </w:tcPr>
                <w:p w14:paraId="22F3BF3C"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6.1. Изготвяне на анализ на текущото състояние</w:t>
                  </w:r>
                </w:p>
              </w:tc>
              <w:tc>
                <w:tcPr>
                  <w:tcW w:w="412" w:type="dxa"/>
                  <w:tcBorders>
                    <w:top w:val="nil"/>
                    <w:left w:val="nil"/>
                    <w:bottom w:val="single" w:sz="4" w:space="0" w:color="auto"/>
                    <w:right w:val="single" w:sz="4" w:space="0" w:color="auto"/>
                  </w:tcBorders>
                  <w:shd w:val="clear" w:color="auto" w:fill="auto"/>
                  <w:textDirection w:val="btLr"/>
                  <w:hideMark/>
                </w:tcPr>
                <w:p w14:paraId="7BFC2C79"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6.2. Изготвяне на технически проект за разположение на станциите</w:t>
                  </w:r>
                  <w:r w:rsidRPr="00EA245D">
                    <w:rPr>
                      <w:rFonts w:ascii="Arial Narrow" w:eastAsia="Times New Roman" w:hAnsi="Arial Narrow" w:cs="Calibri"/>
                      <w:color w:val="FF0000"/>
                    </w:rPr>
                    <w:t xml:space="preserve"> </w:t>
                  </w:r>
                </w:p>
              </w:tc>
              <w:tc>
                <w:tcPr>
                  <w:tcW w:w="470" w:type="dxa"/>
                  <w:tcBorders>
                    <w:top w:val="nil"/>
                    <w:left w:val="nil"/>
                    <w:bottom w:val="single" w:sz="4" w:space="0" w:color="auto"/>
                    <w:right w:val="single" w:sz="4" w:space="0" w:color="auto"/>
                  </w:tcBorders>
                  <w:shd w:val="clear" w:color="auto" w:fill="auto"/>
                  <w:textDirection w:val="btLr"/>
                  <w:hideMark/>
                </w:tcPr>
                <w:p w14:paraId="14430955"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 xml:space="preserve">6.3. Изготвяне на техническо задание по проекта  </w:t>
                  </w:r>
                </w:p>
              </w:tc>
              <w:tc>
                <w:tcPr>
                  <w:tcW w:w="440" w:type="dxa"/>
                  <w:tcBorders>
                    <w:top w:val="nil"/>
                    <w:left w:val="nil"/>
                    <w:bottom w:val="single" w:sz="4" w:space="0" w:color="auto"/>
                    <w:right w:val="single" w:sz="4" w:space="0" w:color="auto"/>
                  </w:tcBorders>
                  <w:shd w:val="clear" w:color="auto" w:fill="auto"/>
                  <w:textDirection w:val="btLr"/>
                  <w:hideMark/>
                </w:tcPr>
                <w:p w14:paraId="6AC9C097"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6.4.Провеждане на процедура по обществена поръчка</w:t>
                  </w:r>
                </w:p>
              </w:tc>
              <w:tc>
                <w:tcPr>
                  <w:tcW w:w="587" w:type="dxa"/>
                  <w:tcBorders>
                    <w:top w:val="nil"/>
                    <w:left w:val="nil"/>
                    <w:bottom w:val="single" w:sz="4" w:space="0" w:color="auto"/>
                    <w:right w:val="single" w:sz="4" w:space="0" w:color="auto"/>
                  </w:tcBorders>
                  <w:shd w:val="clear" w:color="auto" w:fill="auto"/>
                  <w:textDirection w:val="btLr"/>
                  <w:hideMark/>
                </w:tcPr>
                <w:p w14:paraId="58EE6255" w14:textId="77777777" w:rsidR="00B55DD7"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6.5. Изпълнение на необходимите дейности и въвеждане в експлоатация на мрежата</w:t>
                  </w:r>
                </w:p>
                <w:p w14:paraId="4C3F2BEC" w14:textId="77777777" w:rsidR="00B55DD7" w:rsidRPr="00EA245D" w:rsidRDefault="00B55DD7" w:rsidP="00B55DD7">
                  <w:pPr>
                    <w:spacing w:line="240" w:lineRule="auto"/>
                    <w:rPr>
                      <w:rFonts w:ascii="Arial Narrow" w:eastAsia="Times New Roman" w:hAnsi="Arial Narrow" w:cs="Calibri"/>
                      <w:color w:val="000000"/>
                      <w:sz w:val="14"/>
                      <w:szCs w:val="14"/>
                    </w:rPr>
                  </w:pPr>
                  <w:r w:rsidRPr="00EA245D">
                    <w:rPr>
                      <w:rFonts w:ascii="Arial Narrow" w:eastAsia="Times New Roman" w:hAnsi="Arial Narrow" w:cs="Calibri"/>
                      <w:color w:val="000000"/>
                      <w:sz w:val="14"/>
                      <w:szCs w:val="14"/>
                    </w:rPr>
                    <w:t xml:space="preserve"> за комуникация, провеждане на обучения</w:t>
                  </w:r>
                </w:p>
              </w:tc>
            </w:tr>
            <w:tr w:rsidR="00B55DD7" w:rsidRPr="00EA245D" w14:paraId="260CE238" w14:textId="77777777" w:rsidTr="004502FE">
              <w:trPr>
                <w:trHeight w:val="398"/>
              </w:trPr>
              <w:tc>
                <w:tcPr>
                  <w:tcW w:w="10580" w:type="dxa"/>
                  <w:gridSpan w:val="2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172C57" w14:textId="77777777" w:rsidR="00B55DD7" w:rsidRPr="00EA245D" w:rsidRDefault="00B55DD7" w:rsidP="00B55DD7">
                  <w:pPr>
                    <w:spacing w:line="240" w:lineRule="auto"/>
                    <w:jc w:val="center"/>
                    <w:rPr>
                      <w:rFonts w:ascii="Arial Narrow" w:eastAsia="Times New Roman" w:hAnsi="Arial Narrow" w:cs="Calibri"/>
                      <w:b/>
                      <w:bCs/>
                      <w:color w:val="000000"/>
                      <w:sz w:val="18"/>
                      <w:szCs w:val="18"/>
                    </w:rPr>
                  </w:pPr>
                  <w:r w:rsidRPr="00EA245D">
                    <w:rPr>
                      <w:rFonts w:ascii="Arial Narrow" w:eastAsia="Times New Roman" w:hAnsi="Arial Narrow" w:cs="Calibri"/>
                      <w:b/>
                      <w:bCs/>
                      <w:color w:val="000000"/>
                      <w:sz w:val="18"/>
                      <w:szCs w:val="18"/>
                    </w:rPr>
                    <w:lastRenderedPageBreak/>
                    <w:t xml:space="preserve">2021 г. </w:t>
                  </w:r>
                </w:p>
              </w:tc>
            </w:tr>
            <w:tr w:rsidR="001478E0" w:rsidRPr="00EA245D" w14:paraId="765E7612"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74F454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07</w:t>
                  </w:r>
                </w:p>
              </w:tc>
              <w:tc>
                <w:tcPr>
                  <w:tcW w:w="356" w:type="dxa"/>
                  <w:tcBorders>
                    <w:top w:val="nil"/>
                    <w:left w:val="nil"/>
                    <w:bottom w:val="single" w:sz="4" w:space="0" w:color="auto"/>
                    <w:right w:val="single" w:sz="4" w:space="0" w:color="auto"/>
                  </w:tcBorders>
                  <w:shd w:val="clear" w:color="auto" w:fill="auto"/>
                  <w:vAlign w:val="center"/>
                  <w:hideMark/>
                </w:tcPr>
                <w:p w14:paraId="1722755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1FFC405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2B3CB96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53A2351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10DB401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94" w:type="dxa"/>
                  <w:tcBorders>
                    <w:top w:val="nil"/>
                    <w:left w:val="nil"/>
                    <w:bottom w:val="single" w:sz="4" w:space="0" w:color="auto"/>
                    <w:right w:val="single" w:sz="4" w:space="0" w:color="auto"/>
                  </w:tcBorders>
                  <w:shd w:val="clear" w:color="auto" w:fill="auto"/>
                  <w:vAlign w:val="center"/>
                  <w:hideMark/>
                </w:tcPr>
                <w:p w14:paraId="4636ADE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3ABAB1A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273DACE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42003D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5B3F759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2C8E133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61831EA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7E3B12E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3B5110E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3001E71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540B95F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5B85873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2CA20CD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FD2B01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0B9B64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5F9362F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34478F8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2" w:type="dxa"/>
                  <w:tcBorders>
                    <w:top w:val="nil"/>
                    <w:left w:val="nil"/>
                    <w:bottom w:val="single" w:sz="4" w:space="0" w:color="auto"/>
                    <w:right w:val="single" w:sz="4" w:space="0" w:color="auto"/>
                  </w:tcBorders>
                  <w:shd w:val="clear" w:color="auto" w:fill="auto"/>
                  <w:vAlign w:val="center"/>
                  <w:hideMark/>
                </w:tcPr>
                <w:p w14:paraId="38599E3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6118311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78215D7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330C351D"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1478E0" w:rsidRPr="00EA245D" w14:paraId="52CDA8F0"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0E476E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08</w:t>
                  </w:r>
                </w:p>
              </w:tc>
              <w:tc>
                <w:tcPr>
                  <w:tcW w:w="356" w:type="dxa"/>
                  <w:tcBorders>
                    <w:top w:val="nil"/>
                    <w:left w:val="nil"/>
                    <w:bottom w:val="single" w:sz="4" w:space="0" w:color="auto"/>
                    <w:right w:val="single" w:sz="4" w:space="0" w:color="auto"/>
                  </w:tcBorders>
                  <w:shd w:val="clear" w:color="auto" w:fill="auto"/>
                  <w:vAlign w:val="center"/>
                  <w:hideMark/>
                </w:tcPr>
                <w:p w14:paraId="77B1E77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7F09838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2B073D4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4FC70DB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2266B49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94" w:type="dxa"/>
                  <w:tcBorders>
                    <w:top w:val="nil"/>
                    <w:left w:val="nil"/>
                    <w:bottom w:val="single" w:sz="4" w:space="0" w:color="auto"/>
                    <w:right w:val="single" w:sz="4" w:space="0" w:color="auto"/>
                  </w:tcBorders>
                  <w:shd w:val="clear" w:color="auto" w:fill="auto"/>
                  <w:vAlign w:val="center"/>
                  <w:hideMark/>
                </w:tcPr>
                <w:p w14:paraId="592A259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40F223C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245322B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466D03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174FC29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69E94CE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36376A1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06EEEFF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1777D1B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6AB5E35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5EDED2A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2545036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63A1388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B01606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EDC9B2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3038D61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0F79658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2" w:type="dxa"/>
                  <w:tcBorders>
                    <w:top w:val="nil"/>
                    <w:left w:val="nil"/>
                    <w:bottom w:val="single" w:sz="4" w:space="0" w:color="auto"/>
                    <w:right w:val="single" w:sz="4" w:space="0" w:color="auto"/>
                  </w:tcBorders>
                  <w:shd w:val="clear" w:color="auto" w:fill="auto"/>
                  <w:vAlign w:val="center"/>
                  <w:hideMark/>
                </w:tcPr>
                <w:p w14:paraId="3F37CE1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5AEA4C7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6983E0E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03579A78"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1478E0" w:rsidRPr="00EA245D" w14:paraId="7089C9FB"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6D6D3A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09</w:t>
                  </w:r>
                </w:p>
              </w:tc>
              <w:tc>
                <w:tcPr>
                  <w:tcW w:w="356" w:type="dxa"/>
                  <w:tcBorders>
                    <w:top w:val="nil"/>
                    <w:left w:val="nil"/>
                    <w:bottom w:val="single" w:sz="4" w:space="0" w:color="auto"/>
                    <w:right w:val="single" w:sz="4" w:space="0" w:color="auto"/>
                  </w:tcBorders>
                  <w:shd w:val="clear" w:color="auto" w:fill="auto"/>
                  <w:vAlign w:val="center"/>
                  <w:hideMark/>
                </w:tcPr>
                <w:p w14:paraId="6A81BC8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0E2A563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093B622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4630BBD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56A3333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94" w:type="dxa"/>
                  <w:tcBorders>
                    <w:top w:val="nil"/>
                    <w:left w:val="nil"/>
                    <w:bottom w:val="single" w:sz="4" w:space="0" w:color="auto"/>
                    <w:right w:val="single" w:sz="4" w:space="0" w:color="auto"/>
                  </w:tcBorders>
                  <w:shd w:val="clear" w:color="auto" w:fill="auto"/>
                  <w:vAlign w:val="center"/>
                  <w:hideMark/>
                </w:tcPr>
                <w:p w14:paraId="4DF0DEC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2CA0818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2495886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179DF2D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217AEB4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03A0678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3BB02EA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70FADEF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63486DD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6CAAAF4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6B13901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688B6C8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47CFCE2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A24E78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44D3818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011C330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31DEE62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2" w:type="dxa"/>
                  <w:tcBorders>
                    <w:top w:val="nil"/>
                    <w:left w:val="nil"/>
                    <w:bottom w:val="single" w:sz="4" w:space="0" w:color="auto"/>
                    <w:right w:val="single" w:sz="4" w:space="0" w:color="auto"/>
                  </w:tcBorders>
                  <w:shd w:val="clear" w:color="auto" w:fill="auto"/>
                  <w:vAlign w:val="center"/>
                  <w:hideMark/>
                </w:tcPr>
                <w:p w14:paraId="4F30C9C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1DBA9C1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1B02319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3E341EAE"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1478E0" w:rsidRPr="00EA245D" w14:paraId="1B4C55CD"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1169B0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10</w:t>
                  </w:r>
                </w:p>
              </w:tc>
              <w:tc>
                <w:tcPr>
                  <w:tcW w:w="356" w:type="dxa"/>
                  <w:tcBorders>
                    <w:top w:val="nil"/>
                    <w:left w:val="nil"/>
                    <w:bottom w:val="single" w:sz="4" w:space="0" w:color="auto"/>
                    <w:right w:val="single" w:sz="4" w:space="0" w:color="auto"/>
                  </w:tcBorders>
                  <w:shd w:val="clear" w:color="auto" w:fill="auto"/>
                  <w:vAlign w:val="center"/>
                  <w:hideMark/>
                </w:tcPr>
                <w:p w14:paraId="0B46CE6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36687A4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6127556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3D04FE7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03A2896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94" w:type="dxa"/>
                  <w:tcBorders>
                    <w:top w:val="nil"/>
                    <w:left w:val="nil"/>
                    <w:bottom w:val="single" w:sz="4" w:space="0" w:color="auto"/>
                    <w:right w:val="single" w:sz="4" w:space="0" w:color="auto"/>
                  </w:tcBorders>
                  <w:shd w:val="clear" w:color="auto" w:fill="auto"/>
                  <w:vAlign w:val="center"/>
                  <w:hideMark/>
                </w:tcPr>
                <w:p w14:paraId="0D7DDF0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30E2DD2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0A49E19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4F5FB32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25687E1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34BAF90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03F12B6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561A294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44ADE74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5E8F476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39B2C00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197E0B0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1379419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DD60CF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7BCCBD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70E46B4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05F3F51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2" w:type="dxa"/>
                  <w:tcBorders>
                    <w:top w:val="nil"/>
                    <w:left w:val="nil"/>
                    <w:bottom w:val="single" w:sz="4" w:space="0" w:color="auto"/>
                    <w:right w:val="single" w:sz="4" w:space="0" w:color="auto"/>
                  </w:tcBorders>
                  <w:shd w:val="clear" w:color="auto" w:fill="auto"/>
                  <w:vAlign w:val="center"/>
                  <w:hideMark/>
                </w:tcPr>
                <w:p w14:paraId="7B0DF75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61D61D0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6E250C6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1E5AC535"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1478E0" w:rsidRPr="00EA245D" w14:paraId="17E4C1E5"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A84614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11</w:t>
                  </w:r>
                </w:p>
              </w:tc>
              <w:tc>
                <w:tcPr>
                  <w:tcW w:w="356" w:type="dxa"/>
                  <w:tcBorders>
                    <w:top w:val="nil"/>
                    <w:left w:val="nil"/>
                    <w:bottom w:val="single" w:sz="4" w:space="0" w:color="auto"/>
                    <w:right w:val="single" w:sz="4" w:space="0" w:color="auto"/>
                  </w:tcBorders>
                  <w:shd w:val="clear" w:color="auto" w:fill="auto"/>
                  <w:vAlign w:val="center"/>
                  <w:hideMark/>
                </w:tcPr>
                <w:p w14:paraId="2393D4E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795B770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44F27B4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2570E32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76C7597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94" w:type="dxa"/>
                  <w:tcBorders>
                    <w:top w:val="nil"/>
                    <w:left w:val="nil"/>
                    <w:bottom w:val="single" w:sz="4" w:space="0" w:color="auto"/>
                    <w:right w:val="single" w:sz="4" w:space="0" w:color="auto"/>
                  </w:tcBorders>
                  <w:shd w:val="clear" w:color="auto" w:fill="auto"/>
                  <w:vAlign w:val="center"/>
                  <w:hideMark/>
                </w:tcPr>
                <w:p w14:paraId="58C0CFB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77EDD8C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7AA22BB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A7350F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74F5CC9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14B7049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4C38DEC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3CC6D5F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330BAA5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6191BEB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2F4F464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0F48080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5968E68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85FEDA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32C229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4F38B4C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4D7D1F8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2" w:type="dxa"/>
                  <w:tcBorders>
                    <w:top w:val="nil"/>
                    <w:left w:val="nil"/>
                    <w:bottom w:val="single" w:sz="4" w:space="0" w:color="auto"/>
                    <w:right w:val="single" w:sz="4" w:space="0" w:color="auto"/>
                  </w:tcBorders>
                  <w:shd w:val="clear" w:color="auto" w:fill="auto"/>
                  <w:vAlign w:val="center"/>
                  <w:hideMark/>
                </w:tcPr>
                <w:p w14:paraId="542F3C9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3334F9D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1261D71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4E867935"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1478E0" w:rsidRPr="00EA245D" w14:paraId="289094E1"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DEF274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12</w:t>
                  </w:r>
                </w:p>
              </w:tc>
              <w:tc>
                <w:tcPr>
                  <w:tcW w:w="356" w:type="dxa"/>
                  <w:tcBorders>
                    <w:top w:val="nil"/>
                    <w:left w:val="nil"/>
                    <w:bottom w:val="single" w:sz="4" w:space="0" w:color="auto"/>
                    <w:right w:val="single" w:sz="4" w:space="0" w:color="auto"/>
                  </w:tcBorders>
                  <w:shd w:val="clear" w:color="auto" w:fill="auto"/>
                  <w:vAlign w:val="center"/>
                  <w:hideMark/>
                </w:tcPr>
                <w:p w14:paraId="1AC3051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46A740E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1972FB2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6B19B0F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53A74E4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94" w:type="dxa"/>
                  <w:tcBorders>
                    <w:top w:val="nil"/>
                    <w:left w:val="nil"/>
                    <w:bottom w:val="single" w:sz="4" w:space="0" w:color="auto"/>
                    <w:right w:val="single" w:sz="4" w:space="0" w:color="auto"/>
                  </w:tcBorders>
                  <w:shd w:val="clear" w:color="auto" w:fill="auto"/>
                  <w:vAlign w:val="center"/>
                  <w:hideMark/>
                </w:tcPr>
                <w:p w14:paraId="54738D9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700C3E8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20C7F5B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229851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7DE435A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36EBF1A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14A2A2B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3E48CA1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097D305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22B35F1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565453D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7C205DE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00C0479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B87DE8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671878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5C688C1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31D471C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2" w:type="dxa"/>
                  <w:tcBorders>
                    <w:top w:val="nil"/>
                    <w:left w:val="nil"/>
                    <w:bottom w:val="single" w:sz="4" w:space="0" w:color="auto"/>
                    <w:right w:val="single" w:sz="4" w:space="0" w:color="auto"/>
                  </w:tcBorders>
                  <w:shd w:val="clear" w:color="auto" w:fill="auto"/>
                  <w:vAlign w:val="center"/>
                  <w:hideMark/>
                </w:tcPr>
                <w:p w14:paraId="3E1EBEE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3C8F9B2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6C40408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77F90DBA"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B55DD7" w:rsidRPr="00EA245D" w14:paraId="63960BE4" w14:textId="77777777" w:rsidTr="004502FE">
              <w:trPr>
                <w:trHeight w:val="272"/>
              </w:trPr>
              <w:tc>
                <w:tcPr>
                  <w:tcW w:w="10580"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14:paraId="4DAC3C67" w14:textId="77777777" w:rsidR="00B55DD7" w:rsidRPr="00EA245D" w:rsidRDefault="00B55DD7" w:rsidP="00B55DD7">
                  <w:pPr>
                    <w:spacing w:line="240" w:lineRule="auto"/>
                    <w:jc w:val="center"/>
                    <w:rPr>
                      <w:rFonts w:ascii="Arial Narrow" w:eastAsia="Times New Roman" w:hAnsi="Arial Narrow" w:cs="Calibri"/>
                      <w:b/>
                      <w:bCs/>
                      <w:color w:val="000000"/>
                      <w:sz w:val="18"/>
                      <w:szCs w:val="18"/>
                    </w:rPr>
                  </w:pPr>
                  <w:r w:rsidRPr="00EA245D">
                    <w:rPr>
                      <w:rFonts w:ascii="Arial Narrow" w:eastAsia="Times New Roman" w:hAnsi="Arial Narrow" w:cs="Calibri"/>
                      <w:b/>
                      <w:bCs/>
                      <w:color w:val="000000"/>
                      <w:sz w:val="18"/>
                      <w:szCs w:val="18"/>
                    </w:rPr>
                    <w:t xml:space="preserve">2022 г. </w:t>
                  </w:r>
                </w:p>
              </w:tc>
            </w:tr>
            <w:tr w:rsidR="001478E0" w:rsidRPr="00EA245D" w14:paraId="23CAAB17"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E5306D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01</w:t>
                  </w:r>
                </w:p>
              </w:tc>
              <w:tc>
                <w:tcPr>
                  <w:tcW w:w="356" w:type="dxa"/>
                  <w:tcBorders>
                    <w:top w:val="nil"/>
                    <w:left w:val="nil"/>
                    <w:bottom w:val="single" w:sz="4" w:space="0" w:color="auto"/>
                    <w:right w:val="single" w:sz="4" w:space="0" w:color="auto"/>
                  </w:tcBorders>
                  <w:shd w:val="clear" w:color="auto" w:fill="auto"/>
                  <w:vAlign w:val="center"/>
                  <w:hideMark/>
                </w:tcPr>
                <w:p w14:paraId="2239435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09DA0C8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0D200E7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21D76FC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60E8E86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6227DA6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2DF39E3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76090E7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47D332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621FB73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40" w:type="dxa"/>
                  <w:tcBorders>
                    <w:top w:val="nil"/>
                    <w:left w:val="nil"/>
                    <w:bottom w:val="single" w:sz="4" w:space="0" w:color="auto"/>
                    <w:right w:val="single" w:sz="4" w:space="0" w:color="auto"/>
                  </w:tcBorders>
                  <w:shd w:val="clear" w:color="auto" w:fill="auto"/>
                  <w:vAlign w:val="center"/>
                  <w:hideMark/>
                </w:tcPr>
                <w:p w14:paraId="75C5336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29515ED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31AF498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2CA46C1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3AD3F3C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703C7E1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5BBF611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7FDD7D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404D934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B177AD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4ED0232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21E09C9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40E4A43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70" w:type="dxa"/>
                  <w:tcBorders>
                    <w:top w:val="nil"/>
                    <w:left w:val="nil"/>
                    <w:bottom w:val="single" w:sz="4" w:space="0" w:color="auto"/>
                    <w:right w:val="single" w:sz="4" w:space="0" w:color="auto"/>
                  </w:tcBorders>
                  <w:shd w:val="clear" w:color="auto" w:fill="auto"/>
                  <w:vAlign w:val="center"/>
                  <w:hideMark/>
                </w:tcPr>
                <w:p w14:paraId="1E7C13B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190D2F7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29E3D0B6"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1478E0" w:rsidRPr="00EA245D" w14:paraId="15C7DA84"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112441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02</w:t>
                  </w:r>
                </w:p>
              </w:tc>
              <w:tc>
                <w:tcPr>
                  <w:tcW w:w="356" w:type="dxa"/>
                  <w:tcBorders>
                    <w:top w:val="nil"/>
                    <w:left w:val="nil"/>
                    <w:bottom w:val="single" w:sz="4" w:space="0" w:color="auto"/>
                    <w:right w:val="single" w:sz="4" w:space="0" w:color="auto"/>
                  </w:tcBorders>
                  <w:shd w:val="clear" w:color="auto" w:fill="auto"/>
                  <w:vAlign w:val="center"/>
                  <w:hideMark/>
                </w:tcPr>
                <w:p w14:paraId="24CAB25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0F28B63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27E2D9B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44C7C9E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3F997D2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7E624F8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1C90CCA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7A07CC8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183F2BA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4A7B0F1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40" w:type="dxa"/>
                  <w:tcBorders>
                    <w:top w:val="nil"/>
                    <w:left w:val="nil"/>
                    <w:bottom w:val="single" w:sz="4" w:space="0" w:color="auto"/>
                    <w:right w:val="single" w:sz="4" w:space="0" w:color="auto"/>
                  </w:tcBorders>
                  <w:shd w:val="clear" w:color="auto" w:fill="auto"/>
                  <w:vAlign w:val="center"/>
                  <w:hideMark/>
                </w:tcPr>
                <w:p w14:paraId="6DFDF81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43242A7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5D7D8DB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34B27CB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3E66A2F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0287941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2648D11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28ACCB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31DCFD3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5EA4A2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082B454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7F0CCA5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28BA815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70" w:type="dxa"/>
                  <w:tcBorders>
                    <w:top w:val="nil"/>
                    <w:left w:val="nil"/>
                    <w:bottom w:val="single" w:sz="4" w:space="0" w:color="auto"/>
                    <w:right w:val="single" w:sz="4" w:space="0" w:color="auto"/>
                  </w:tcBorders>
                  <w:shd w:val="clear" w:color="auto" w:fill="auto"/>
                  <w:vAlign w:val="center"/>
                  <w:hideMark/>
                </w:tcPr>
                <w:p w14:paraId="16016AA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4F66814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2A7997F8"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1478E0" w:rsidRPr="00EA245D" w14:paraId="07C48F64"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F16B02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03</w:t>
                  </w:r>
                </w:p>
              </w:tc>
              <w:tc>
                <w:tcPr>
                  <w:tcW w:w="356" w:type="dxa"/>
                  <w:tcBorders>
                    <w:top w:val="nil"/>
                    <w:left w:val="nil"/>
                    <w:bottom w:val="single" w:sz="4" w:space="0" w:color="auto"/>
                    <w:right w:val="single" w:sz="4" w:space="0" w:color="auto"/>
                  </w:tcBorders>
                  <w:shd w:val="clear" w:color="auto" w:fill="auto"/>
                  <w:vAlign w:val="center"/>
                  <w:hideMark/>
                </w:tcPr>
                <w:p w14:paraId="146FA1F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19A5D24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0981D60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54FD70C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19DCB47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43045D8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1985AAA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37F0F75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24D148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52185B2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40" w:type="dxa"/>
                  <w:tcBorders>
                    <w:top w:val="nil"/>
                    <w:left w:val="nil"/>
                    <w:bottom w:val="single" w:sz="4" w:space="0" w:color="auto"/>
                    <w:right w:val="single" w:sz="4" w:space="0" w:color="auto"/>
                  </w:tcBorders>
                  <w:shd w:val="clear" w:color="auto" w:fill="auto"/>
                  <w:vAlign w:val="center"/>
                  <w:hideMark/>
                </w:tcPr>
                <w:p w14:paraId="0B6E9DA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2DA39E8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7905B97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6BA835C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2F24451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1D7BAB4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2C66521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C67A53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5F3990D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E77212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7B40088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6294B6D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7E37BAD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70" w:type="dxa"/>
                  <w:tcBorders>
                    <w:top w:val="nil"/>
                    <w:left w:val="nil"/>
                    <w:bottom w:val="single" w:sz="4" w:space="0" w:color="auto"/>
                    <w:right w:val="single" w:sz="4" w:space="0" w:color="auto"/>
                  </w:tcBorders>
                  <w:shd w:val="clear" w:color="auto" w:fill="auto"/>
                  <w:vAlign w:val="center"/>
                  <w:hideMark/>
                </w:tcPr>
                <w:p w14:paraId="3B0878D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4F0FBD2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29D91342"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1478E0" w:rsidRPr="00EA245D" w14:paraId="0FC4C097"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ABD9C9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04</w:t>
                  </w:r>
                </w:p>
              </w:tc>
              <w:tc>
                <w:tcPr>
                  <w:tcW w:w="356" w:type="dxa"/>
                  <w:tcBorders>
                    <w:top w:val="nil"/>
                    <w:left w:val="nil"/>
                    <w:bottom w:val="single" w:sz="4" w:space="0" w:color="auto"/>
                    <w:right w:val="single" w:sz="4" w:space="0" w:color="auto"/>
                  </w:tcBorders>
                  <w:shd w:val="clear" w:color="auto" w:fill="auto"/>
                  <w:vAlign w:val="center"/>
                  <w:hideMark/>
                </w:tcPr>
                <w:p w14:paraId="772CF53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12C921B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491E58F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2C4706F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3BE4184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3883A1F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2CE8B86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76F7FC9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2A1581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22BE19B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40" w:type="dxa"/>
                  <w:tcBorders>
                    <w:top w:val="nil"/>
                    <w:left w:val="nil"/>
                    <w:bottom w:val="single" w:sz="4" w:space="0" w:color="auto"/>
                    <w:right w:val="single" w:sz="4" w:space="0" w:color="auto"/>
                  </w:tcBorders>
                  <w:shd w:val="clear" w:color="auto" w:fill="auto"/>
                  <w:vAlign w:val="center"/>
                  <w:hideMark/>
                </w:tcPr>
                <w:p w14:paraId="71EE534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5EFCDE8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25F1828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3D29A30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0160148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5E00D98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61A629B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E9B720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6C73406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1C79930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7F0AE3A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5FCDB6D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71EC697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70" w:type="dxa"/>
                  <w:tcBorders>
                    <w:top w:val="nil"/>
                    <w:left w:val="nil"/>
                    <w:bottom w:val="single" w:sz="4" w:space="0" w:color="auto"/>
                    <w:right w:val="single" w:sz="4" w:space="0" w:color="auto"/>
                  </w:tcBorders>
                  <w:shd w:val="clear" w:color="auto" w:fill="auto"/>
                  <w:vAlign w:val="center"/>
                  <w:hideMark/>
                </w:tcPr>
                <w:p w14:paraId="1597C54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7A77880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56AB96CB"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1478E0" w:rsidRPr="00EA245D" w14:paraId="2CFCEC5A"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A1D285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05</w:t>
                  </w:r>
                </w:p>
              </w:tc>
              <w:tc>
                <w:tcPr>
                  <w:tcW w:w="356" w:type="dxa"/>
                  <w:tcBorders>
                    <w:top w:val="nil"/>
                    <w:left w:val="nil"/>
                    <w:bottom w:val="single" w:sz="4" w:space="0" w:color="auto"/>
                    <w:right w:val="single" w:sz="4" w:space="0" w:color="auto"/>
                  </w:tcBorders>
                  <w:shd w:val="clear" w:color="auto" w:fill="auto"/>
                  <w:vAlign w:val="center"/>
                  <w:hideMark/>
                </w:tcPr>
                <w:p w14:paraId="1BA1500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1687B56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6F47AF6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2C20BA9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7EA3FBD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74023D8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14FF41C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1F8B522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EDA5F8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5A8EB57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40" w:type="dxa"/>
                  <w:tcBorders>
                    <w:top w:val="nil"/>
                    <w:left w:val="nil"/>
                    <w:bottom w:val="single" w:sz="4" w:space="0" w:color="auto"/>
                    <w:right w:val="single" w:sz="4" w:space="0" w:color="auto"/>
                  </w:tcBorders>
                  <w:shd w:val="clear" w:color="auto" w:fill="auto"/>
                  <w:vAlign w:val="center"/>
                  <w:hideMark/>
                </w:tcPr>
                <w:p w14:paraId="2FD3D19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6C1CA5B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220EFE4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343CDF4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1E4D79B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1D42FE5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2E23B3B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AB2F74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2EC46F2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40E8EC4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42BD5A1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7535758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1EEA81B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70" w:type="dxa"/>
                  <w:tcBorders>
                    <w:top w:val="nil"/>
                    <w:left w:val="nil"/>
                    <w:bottom w:val="single" w:sz="4" w:space="0" w:color="auto"/>
                    <w:right w:val="single" w:sz="4" w:space="0" w:color="auto"/>
                  </w:tcBorders>
                  <w:shd w:val="clear" w:color="auto" w:fill="auto"/>
                  <w:vAlign w:val="center"/>
                  <w:hideMark/>
                </w:tcPr>
                <w:p w14:paraId="257F93B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2A52907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3C7D4640"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1478E0" w:rsidRPr="00EA245D" w14:paraId="69F5AB40"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E04102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06</w:t>
                  </w:r>
                </w:p>
              </w:tc>
              <w:tc>
                <w:tcPr>
                  <w:tcW w:w="356" w:type="dxa"/>
                  <w:tcBorders>
                    <w:top w:val="nil"/>
                    <w:left w:val="nil"/>
                    <w:bottom w:val="single" w:sz="4" w:space="0" w:color="auto"/>
                    <w:right w:val="single" w:sz="4" w:space="0" w:color="auto"/>
                  </w:tcBorders>
                  <w:shd w:val="clear" w:color="auto" w:fill="auto"/>
                  <w:vAlign w:val="center"/>
                  <w:hideMark/>
                </w:tcPr>
                <w:p w14:paraId="7CEBE79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0120031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4423599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1B31576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4EF2729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4622EDD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450B028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526DFD4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09AFBD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34BB450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40" w:type="dxa"/>
                  <w:tcBorders>
                    <w:top w:val="nil"/>
                    <w:left w:val="nil"/>
                    <w:bottom w:val="single" w:sz="4" w:space="0" w:color="auto"/>
                    <w:right w:val="single" w:sz="4" w:space="0" w:color="auto"/>
                  </w:tcBorders>
                  <w:shd w:val="clear" w:color="auto" w:fill="auto"/>
                  <w:vAlign w:val="center"/>
                  <w:hideMark/>
                </w:tcPr>
                <w:p w14:paraId="0F54486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2F69907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7FD8469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271A4BB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36D721A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7633587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2AD5A1A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0A8389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30901BC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3856A3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5049B00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35F2DEC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415930C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70" w:type="dxa"/>
                  <w:tcBorders>
                    <w:top w:val="nil"/>
                    <w:left w:val="nil"/>
                    <w:bottom w:val="single" w:sz="4" w:space="0" w:color="auto"/>
                    <w:right w:val="single" w:sz="4" w:space="0" w:color="auto"/>
                  </w:tcBorders>
                  <w:shd w:val="clear" w:color="auto" w:fill="auto"/>
                  <w:vAlign w:val="center"/>
                  <w:hideMark/>
                </w:tcPr>
                <w:p w14:paraId="15B18D9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5791123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7374FC08"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1478E0" w:rsidRPr="00EA245D" w14:paraId="10A054E3"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0B7A94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07</w:t>
                  </w:r>
                </w:p>
              </w:tc>
              <w:tc>
                <w:tcPr>
                  <w:tcW w:w="356" w:type="dxa"/>
                  <w:tcBorders>
                    <w:top w:val="nil"/>
                    <w:left w:val="nil"/>
                    <w:bottom w:val="single" w:sz="4" w:space="0" w:color="auto"/>
                    <w:right w:val="single" w:sz="4" w:space="0" w:color="auto"/>
                  </w:tcBorders>
                  <w:shd w:val="clear" w:color="auto" w:fill="auto"/>
                  <w:vAlign w:val="center"/>
                  <w:hideMark/>
                </w:tcPr>
                <w:p w14:paraId="70E5689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2BE9A53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3D73484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0AA7BE5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603D78C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314E4E9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2429E5D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33" w:type="dxa"/>
                  <w:tcBorders>
                    <w:top w:val="nil"/>
                    <w:left w:val="nil"/>
                    <w:bottom w:val="single" w:sz="4" w:space="0" w:color="auto"/>
                    <w:right w:val="single" w:sz="4" w:space="0" w:color="auto"/>
                  </w:tcBorders>
                  <w:shd w:val="clear" w:color="auto" w:fill="auto"/>
                  <w:vAlign w:val="center"/>
                  <w:hideMark/>
                </w:tcPr>
                <w:p w14:paraId="7662A9D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421B77C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32CFB85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65DF6BF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473CFF4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0A1B056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49AA8DB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2F0A9A4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1" w:type="dxa"/>
                  <w:tcBorders>
                    <w:top w:val="nil"/>
                    <w:left w:val="nil"/>
                    <w:bottom w:val="single" w:sz="4" w:space="0" w:color="auto"/>
                    <w:right w:val="single" w:sz="4" w:space="0" w:color="auto"/>
                  </w:tcBorders>
                  <w:shd w:val="clear" w:color="auto" w:fill="auto"/>
                  <w:vAlign w:val="center"/>
                  <w:hideMark/>
                </w:tcPr>
                <w:p w14:paraId="44CCE9C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0432928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32B0C5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45856FA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2B1816E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56347F1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36FBFB3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7BE0EB0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7EA5766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40" w:type="dxa"/>
                  <w:tcBorders>
                    <w:top w:val="nil"/>
                    <w:left w:val="nil"/>
                    <w:bottom w:val="single" w:sz="4" w:space="0" w:color="auto"/>
                    <w:right w:val="single" w:sz="4" w:space="0" w:color="auto"/>
                  </w:tcBorders>
                  <w:shd w:val="clear" w:color="auto" w:fill="auto"/>
                  <w:vAlign w:val="center"/>
                  <w:hideMark/>
                </w:tcPr>
                <w:p w14:paraId="2CBB7DC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2FD4C542"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1478E0" w:rsidRPr="00EA245D" w14:paraId="6AC820ED"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1E54F1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08</w:t>
                  </w:r>
                </w:p>
              </w:tc>
              <w:tc>
                <w:tcPr>
                  <w:tcW w:w="356" w:type="dxa"/>
                  <w:tcBorders>
                    <w:top w:val="nil"/>
                    <w:left w:val="nil"/>
                    <w:bottom w:val="single" w:sz="4" w:space="0" w:color="auto"/>
                    <w:right w:val="single" w:sz="4" w:space="0" w:color="auto"/>
                  </w:tcBorders>
                  <w:shd w:val="clear" w:color="auto" w:fill="auto"/>
                  <w:vAlign w:val="center"/>
                  <w:hideMark/>
                </w:tcPr>
                <w:p w14:paraId="05193D1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344A6E4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2674A2F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639C67B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0242F79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5E20890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2136E94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33" w:type="dxa"/>
                  <w:tcBorders>
                    <w:top w:val="nil"/>
                    <w:left w:val="nil"/>
                    <w:bottom w:val="single" w:sz="4" w:space="0" w:color="auto"/>
                    <w:right w:val="single" w:sz="4" w:space="0" w:color="auto"/>
                  </w:tcBorders>
                  <w:shd w:val="clear" w:color="auto" w:fill="auto"/>
                  <w:vAlign w:val="center"/>
                  <w:hideMark/>
                </w:tcPr>
                <w:p w14:paraId="52A1328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D1CFD3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2C2A6D4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72AF689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4E4CC90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72C9707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34EBFA9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5BF954C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1" w:type="dxa"/>
                  <w:tcBorders>
                    <w:top w:val="nil"/>
                    <w:left w:val="nil"/>
                    <w:bottom w:val="single" w:sz="4" w:space="0" w:color="auto"/>
                    <w:right w:val="single" w:sz="4" w:space="0" w:color="auto"/>
                  </w:tcBorders>
                  <w:shd w:val="clear" w:color="auto" w:fill="auto"/>
                  <w:vAlign w:val="center"/>
                  <w:hideMark/>
                </w:tcPr>
                <w:p w14:paraId="07368C5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52B3DAD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8DEA0F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FD265D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759AE7B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52B7367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59B1198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7A2CD62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2521C53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40" w:type="dxa"/>
                  <w:tcBorders>
                    <w:top w:val="nil"/>
                    <w:left w:val="nil"/>
                    <w:bottom w:val="single" w:sz="4" w:space="0" w:color="auto"/>
                    <w:right w:val="single" w:sz="4" w:space="0" w:color="auto"/>
                  </w:tcBorders>
                  <w:shd w:val="clear" w:color="auto" w:fill="auto"/>
                  <w:vAlign w:val="center"/>
                  <w:hideMark/>
                </w:tcPr>
                <w:p w14:paraId="1B98418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3B168A65"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1478E0" w:rsidRPr="00EA245D" w14:paraId="60FF3792"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AA414F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09</w:t>
                  </w:r>
                </w:p>
              </w:tc>
              <w:tc>
                <w:tcPr>
                  <w:tcW w:w="356" w:type="dxa"/>
                  <w:tcBorders>
                    <w:top w:val="nil"/>
                    <w:left w:val="nil"/>
                    <w:bottom w:val="single" w:sz="4" w:space="0" w:color="auto"/>
                    <w:right w:val="single" w:sz="4" w:space="0" w:color="auto"/>
                  </w:tcBorders>
                  <w:shd w:val="clear" w:color="auto" w:fill="auto"/>
                  <w:vAlign w:val="center"/>
                  <w:hideMark/>
                </w:tcPr>
                <w:p w14:paraId="23C42A4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3797DA7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57A5B35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0ADD165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5EAE373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5C88C9E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06B6F1C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33" w:type="dxa"/>
                  <w:tcBorders>
                    <w:top w:val="nil"/>
                    <w:left w:val="nil"/>
                    <w:bottom w:val="single" w:sz="4" w:space="0" w:color="auto"/>
                    <w:right w:val="single" w:sz="4" w:space="0" w:color="auto"/>
                  </w:tcBorders>
                  <w:shd w:val="clear" w:color="auto" w:fill="auto"/>
                  <w:vAlign w:val="center"/>
                  <w:hideMark/>
                </w:tcPr>
                <w:p w14:paraId="3366E62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D97D46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14BC981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22244D7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65BC287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7E69487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280D613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24570AC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1" w:type="dxa"/>
                  <w:tcBorders>
                    <w:top w:val="nil"/>
                    <w:left w:val="nil"/>
                    <w:bottom w:val="single" w:sz="4" w:space="0" w:color="auto"/>
                    <w:right w:val="single" w:sz="4" w:space="0" w:color="auto"/>
                  </w:tcBorders>
                  <w:shd w:val="clear" w:color="auto" w:fill="auto"/>
                  <w:vAlign w:val="center"/>
                  <w:hideMark/>
                </w:tcPr>
                <w:p w14:paraId="3A45CDB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22F283C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4CB66B5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D41DB9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32917BD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1249582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22C7909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5D036C3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675C498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40" w:type="dxa"/>
                  <w:tcBorders>
                    <w:top w:val="nil"/>
                    <w:left w:val="nil"/>
                    <w:bottom w:val="single" w:sz="4" w:space="0" w:color="auto"/>
                    <w:right w:val="single" w:sz="4" w:space="0" w:color="auto"/>
                  </w:tcBorders>
                  <w:shd w:val="clear" w:color="auto" w:fill="auto"/>
                  <w:vAlign w:val="center"/>
                  <w:hideMark/>
                </w:tcPr>
                <w:p w14:paraId="5A7CE8E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04FFB63F"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1478E0" w:rsidRPr="00EA245D" w14:paraId="572ED6DF"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A03CE1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10</w:t>
                  </w:r>
                </w:p>
              </w:tc>
              <w:tc>
                <w:tcPr>
                  <w:tcW w:w="356" w:type="dxa"/>
                  <w:tcBorders>
                    <w:top w:val="nil"/>
                    <w:left w:val="nil"/>
                    <w:bottom w:val="single" w:sz="4" w:space="0" w:color="auto"/>
                    <w:right w:val="single" w:sz="4" w:space="0" w:color="auto"/>
                  </w:tcBorders>
                  <w:shd w:val="clear" w:color="auto" w:fill="auto"/>
                  <w:vAlign w:val="center"/>
                  <w:hideMark/>
                </w:tcPr>
                <w:p w14:paraId="3F05C0A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5ABC123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7C13C27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1D190E9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6550FD3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6F0FCCD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4C3289C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33" w:type="dxa"/>
                  <w:tcBorders>
                    <w:top w:val="nil"/>
                    <w:left w:val="nil"/>
                    <w:bottom w:val="single" w:sz="4" w:space="0" w:color="auto"/>
                    <w:right w:val="single" w:sz="4" w:space="0" w:color="auto"/>
                  </w:tcBorders>
                  <w:shd w:val="clear" w:color="auto" w:fill="auto"/>
                  <w:vAlign w:val="center"/>
                  <w:hideMark/>
                </w:tcPr>
                <w:p w14:paraId="49DD901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3EE47B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7741B3C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2E9BE9D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2E6778D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529464E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21EF57E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760CAB1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1" w:type="dxa"/>
                  <w:tcBorders>
                    <w:top w:val="nil"/>
                    <w:left w:val="nil"/>
                    <w:bottom w:val="single" w:sz="4" w:space="0" w:color="auto"/>
                    <w:right w:val="single" w:sz="4" w:space="0" w:color="auto"/>
                  </w:tcBorders>
                  <w:shd w:val="clear" w:color="auto" w:fill="auto"/>
                  <w:vAlign w:val="center"/>
                  <w:hideMark/>
                </w:tcPr>
                <w:p w14:paraId="5F0C473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75156CF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202F57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6906C4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7D972F5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2C00225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1C32B96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60FE7A2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1DA21C8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40" w:type="dxa"/>
                  <w:tcBorders>
                    <w:top w:val="nil"/>
                    <w:left w:val="nil"/>
                    <w:bottom w:val="single" w:sz="4" w:space="0" w:color="auto"/>
                    <w:right w:val="single" w:sz="4" w:space="0" w:color="auto"/>
                  </w:tcBorders>
                  <w:shd w:val="clear" w:color="auto" w:fill="auto"/>
                  <w:vAlign w:val="center"/>
                  <w:hideMark/>
                </w:tcPr>
                <w:p w14:paraId="6F2DAE3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4680D316"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1478E0" w:rsidRPr="00EA245D" w14:paraId="56DD2AC8"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AF607B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11</w:t>
                  </w:r>
                </w:p>
              </w:tc>
              <w:tc>
                <w:tcPr>
                  <w:tcW w:w="356" w:type="dxa"/>
                  <w:tcBorders>
                    <w:top w:val="nil"/>
                    <w:left w:val="nil"/>
                    <w:bottom w:val="single" w:sz="4" w:space="0" w:color="auto"/>
                    <w:right w:val="single" w:sz="4" w:space="0" w:color="auto"/>
                  </w:tcBorders>
                  <w:shd w:val="clear" w:color="auto" w:fill="auto"/>
                  <w:vAlign w:val="center"/>
                  <w:hideMark/>
                </w:tcPr>
                <w:p w14:paraId="0B930E7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239E9EE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1743F70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256907A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4957ADB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43B1399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00FA974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33" w:type="dxa"/>
                  <w:tcBorders>
                    <w:top w:val="nil"/>
                    <w:left w:val="nil"/>
                    <w:bottom w:val="single" w:sz="4" w:space="0" w:color="auto"/>
                    <w:right w:val="single" w:sz="4" w:space="0" w:color="auto"/>
                  </w:tcBorders>
                  <w:shd w:val="clear" w:color="auto" w:fill="auto"/>
                  <w:vAlign w:val="center"/>
                  <w:hideMark/>
                </w:tcPr>
                <w:p w14:paraId="288AD86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19C140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0BB9092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54A0ECA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3CA42B3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011BE28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25CE62A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79ABAC6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1" w:type="dxa"/>
                  <w:tcBorders>
                    <w:top w:val="nil"/>
                    <w:left w:val="nil"/>
                    <w:bottom w:val="single" w:sz="4" w:space="0" w:color="auto"/>
                    <w:right w:val="single" w:sz="4" w:space="0" w:color="auto"/>
                  </w:tcBorders>
                  <w:shd w:val="clear" w:color="auto" w:fill="auto"/>
                  <w:vAlign w:val="center"/>
                  <w:hideMark/>
                </w:tcPr>
                <w:p w14:paraId="4A02144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4CD06E5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324C55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4B338A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4A91325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3F45EF8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7901F9E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5BDD358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505AC2B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40" w:type="dxa"/>
                  <w:tcBorders>
                    <w:top w:val="nil"/>
                    <w:left w:val="nil"/>
                    <w:bottom w:val="single" w:sz="4" w:space="0" w:color="auto"/>
                    <w:right w:val="single" w:sz="4" w:space="0" w:color="auto"/>
                  </w:tcBorders>
                  <w:shd w:val="clear" w:color="auto" w:fill="auto"/>
                  <w:vAlign w:val="center"/>
                  <w:hideMark/>
                </w:tcPr>
                <w:p w14:paraId="44ED0EC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555C740E"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1478E0" w:rsidRPr="00EA245D" w14:paraId="2C88B483"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DBF117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12</w:t>
                  </w:r>
                </w:p>
              </w:tc>
              <w:tc>
                <w:tcPr>
                  <w:tcW w:w="356" w:type="dxa"/>
                  <w:tcBorders>
                    <w:top w:val="nil"/>
                    <w:left w:val="nil"/>
                    <w:bottom w:val="single" w:sz="4" w:space="0" w:color="auto"/>
                    <w:right w:val="single" w:sz="4" w:space="0" w:color="auto"/>
                  </w:tcBorders>
                  <w:shd w:val="clear" w:color="auto" w:fill="auto"/>
                  <w:vAlign w:val="center"/>
                  <w:hideMark/>
                </w:tcPr>
                <w:p w14:paraId="260F22F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2DBDDC1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6" w:type="dxa"/>
                  <w:tcBorders>
                    <w:top w:val="nil"/>
                    <w:left w:val="nil"/>
                    <w:bottom w:val="single" w:sz="4" w:space="0" w:color="auto"/>
                    <w:right w:val="single" w:sz="4" w:space="0" w:color="auto"/>
                  </w:tcBorders>
                  <w:shd w:val="clear" w:color="auto" w:fill="auto"/>
                  <w:vAlign w:val="center"/>
                  <w:hideMark/>
                </w:tcPr>
                <w:p w14:paraId="67B211B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355E506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7E3F5EB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6021E13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0EC98DC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33" w:type="dxa"/>
                  <w:tcBorders>
                    <w:top w:val="nil"/>
                    <w:left w:val="nil"/>
                    <w:bottom w:val="single" w:sz="4" w:space="0" w:color="auto"/>
                    <w:right w:val="single" w:sz="4" w:space="0" w:color="auto"/>
                  </w:tcBorders>
                  <w:shd w:val="clear" w:color="auto" w:fill="auto"/>
                  <w:vAlign w:val="center"/>
                  <w:hideMark/>
                </w:tcPr>
                <w:p w14:paraId="6551488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A598F6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58DF737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0F5E025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248C701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3AB5DE5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6E1F158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3989D42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1" w:type="dxa"/>
                  <w:tcBorders>
                    <w:top w:val="nil"/>
                    <w:left w:val="nil"/>
                    <w:bottom w:val="single" w:sz="4" w:space="0" w:color="auto"/>
                    <w:right w:val="single" w:sz="4" w:space="0" w:color="auto"/>
                  </w:tcBorders>
                  <w:shd w:val="clear" w:color="auto" w:fill="auto"/>
                  <w:vAlign w:val="center"/>
                  <w:hideMark/>
                </w:tcPr>
                <w:p w14:paraId="779CBC9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52FC310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FF154F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855AB3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6996909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50358D0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31702AC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3725B09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3BF56A3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40" w:type="dxa"/>
                  <w:tcBorders>
                    <w:top w:val="nil"/>
                    <w:left w:val="nil"/>
                    <w:bottom w:val="single" w:sz="4" w:space="0" w:color="auto"/>
                    <w:right w:val="single" w:sz="4" w:space="0" w:color="auto"/>
                  </w:tcBorders>
                  <w:shd w:val="clear" w:color="auto" w:fill="auto"/>
                  <w:vAlign w:val="center"/>
                  <w:hideMark/>
                </w:tcPr>
                <w:p w14:paraId="50F8075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noWrap/>
                  <w:vAlign w:val="bottom"/>
                  <w:hideMark/>
                </w:tcPr>
                <w:p w14:paraId="563E3BCB"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r>
            <w:tr w:rsidR="00B55DD7" w:rsidRPr="00EA245D" w14:paraId="7620AAC1" w14:textId="77777777" w:rsidTr="004502FE">
              <w:trPr>
                <w:trHeight w:val="272"/>
              </w:trPr>
              <w:tc>
                <w:tcPr>
                  <w:tcW w:w="10580"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14:paraId="1381D04C" w14:textId="77777777" w:rsidR="00B55DD7" w:rsidRPr="00EA245D" w:rsidRDefault="00B55DD7" w:rsidP="00B55DD7">
                  <w:pPr>
                    <w:spacing w:line="240" w:lineRule="auto"/>
                    <w:jc w:val="center"/>
                    <w:rPr>
                      <w:rFonts w:ascii="Arial Narrow" w:eastAsia="Times New Roman" w:hAnsi="Arial Narrow" w:cs="Calibri"/>
                      <w:b/>
                      <w:bCs/>
                      <w:color w:val="000000"/>
                      <w:sz w:val="18"/>
                      <w:szCs w:val="18"/>
                    </w:rPr>
                  </w:pPr>
                  <w:r w:rsidRPr="00EA245D">
                    <w:rPr>
                      <w:rFonts w:ascii="Arial Narrow" w:eastAsia="Times New Roman" w:hAnsi="Arial Narrow" w:cs="Calibri"/>
                      <w:b/>
                      <w:bCs/>
                      <w:color w:val="000000"/>
                      <w:sz w:val="18"/>
                      <w:szCs w:val="18"/>
                    </w:rPr>
                    <w:t>2023 г.</w:t>
                  </w:r>
                </w:p>
              </w:tc>
            </w:tr>
            <w:tr w:rsidR="001478E0" w:rsidRPr="00EA245D" w14:paraId="3D62006A"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E43A25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01</w:t>
                  </w:r>
                </w:p>
              </w:tc>
              <w:tc>
                <w:tcPr>
                  <w:tcW w:w="356" w:type="dxa"/>
                  <w:tcBorders>
                    <w:top w:val="nil"/>
                    <w:left w:val="nil"/>
                    <w:bottom w:val="single" w:sz="4" w:space="0" w:color="auto"/>
                    <w:right w:val="single" w:sz="4" w:space="0" w:color="auto"/>
                  </w:tcBorders>
                  <w:shd w:val="clear" w:color="auto" w:fill="auto"/>
                  <w:vAlign w:val="center"/>
                  <w:hideMark/>
                </w:tcPr>
                <w:p w14:paraId="63B73FD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0819E8D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650634A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46" w:type="dxa"/>
                  <w:tcBorders>
                    <w:top w:val="nil"/>
                    <w:left w:val="nil"/>
                    <w:bottom w:val="single" w:sz="4" w:space="0" w:color="auto"/>
                    <w:right w:val="single" w:sz="4" w:space="0" w:color="auto"/>
                  </w:tcBorders>
                  <w:shd w:val="clear" w:color="auto" w:fill="auto"/>
                  <w:vAlign w:val="center"/>
                  <w:hideMark/>
                </w:tcPr>
                <w:p w14:paraId="3A1DEAF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28CCD85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5594085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noWrap/>
                  <w:vAlign w:val="bottom"/>
                  <w:hideMark/>
                </w:tcPr>
                <w:p w14:paraId="2B112583"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33" w:type="dxa"/>
                  <w:tcBorders>
                    <w:top w:val="nil"/>
                    <w:left w:val="nil"/>
                    <w:bottom w:val="single" w:sz="4" w:space="0" w:color="auto"/>
                    <w:right w:val="single" w:sz="4" w:space="0" w:color="auto"/>
                  </w:tcBorders>
                  <w:shd w:val="clear" w:color="auto" w:fill="auto"/>
                  <w:vAlign w:val="center"/>
                  <w:hideMark/>
                </w:tcPr>
                <w:p w14:paraId="4BD8CAA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56E2A3F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4FB8D88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14:paraId="01587E4E"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0" w:type="dxa"/>
                  <w:tcBorders>
                    <w:top w:val="nil"/>
                    <w:left w:val="nil"/>
                    <w:bottom w:val="single" w:sz="4" w:space="0" w:color="auto"/>
                    <w:right w:val="single" w:sz="4" w:space="0" w:color="auto"/>
                  </w:tcBorders>
                  <w:shd w:val="clear" w:color="auto" w:fill="auto"/>
                  <w:vAlign w:val="center"/>
                  <w:hideMark/>
                </w:tcPr>
                <w:p w14:paraId="3AF22B1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776BC00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7BB304C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noWrap/>
                  <w:vAlign w:val="bottom"/>
                  <w:hideMark/>
                </w:tcPr>
                <w:p w14:paraId="1DCBAC66"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1" w:type="dxa"/>
                  <w:tcBorders>
                    <w:top w:val="nil"/>
                    <w:left w:val="nil"/>
                    <w:bottom w:val="single" w:sz="4" w:space="0" w:color="auto"/>
                    <w:right w:val="single" w:sz="4" w:space="0" w:color="auto"/>
                  </w:tcBorders>
                  <w:shd w:val="clear" w:color="auto" w:fill="auto"/>
                  <w:vAlign w:val="center"/>
                  <w:hideMark/>
                </w:tcPr>
                <w:p w14:paraId="29A1980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375114C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C9651B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DCA6B6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987C4B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38922FB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5B3C6E4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385F262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3547A53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189B3E2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587" w:type="dxa"/>
                  <w:tcBorders>
                    <w:top w:val="nil"/>
                    <w:left w:val="nil"/>
                    <w:bottom w:val="single" w:sz="4" w:space="0" w:color="auto"/>
                    <w:right w:val="single" w:sz="4" w:space="0" w:color="auto"/>
                  </w:tcBorders>
                  <w:shd w:val="clear" w:color="auto" w:fill="auto"/>
                  <w:vAlign w:val="center"/>
                  <w:hideMark/>
                </w:tcPr>
                <w:p w14:paraId="16AB1C1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r>
            <w:tr w:rsidR="001478E0" w:rsidRPr="00EA245D" w14:paraId="4D4401A2"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3B6BCB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02</w:t>
                  </w:r>
                </w:p>
              </w:tc>
              <w:tc>
                <w:tcPr>
                  <w:tcW w:w="356" w:type="dxa"/>
                  <w:tcBorders>
                    <w:top w:val="nil"/>
                    <w:left w:val="nil"/>
                    <w:bottom w:val="single" w:sz="4" w:space="0" w:color="auto"/>
                    <w:right w:val="single" w:sz="4" w:space="0" w:color="auto"/>
                  </w:tcBorders>
                  <w:shd w:val="clear" w:color="auto" w:fill="auto"/>
                  <w:vAlign w:val="center"/>
                  <w:hideMark/>
                </w:tcPr>
                <w:p w14:paraId="4472D35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0423354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55BFE23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46" w:type="dxa"/>
                  <w:tcBorders>
                    <w:top w:val="nil"/>
                    <w:left w:val="nil"/>
                    <w:bottom w:val="single" w:sz="4" w:space="0" w:color="auto"/>
                    <w:right w:val="single" w:sz="4" w:space="0" w:color="auto"/>
                  </w:tcBorders>
                  <w:shd w:val="clear" w:color="auto" w:fill="auto"/>
                  <w:vAlign w:val="center"/>
                  <w:hideMark/>
                </w:tcPr>
                <w:p w14:paraId="3D56811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3AA34E2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25F9551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noWrap/>
                  <w:vAlign w:val="bottom"/>
                  <w:hideMark/>
                </w:tcPr>
                <w:p w14:paraId="6941BB3A"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33" w:type="dxa"/>
                  <w:tcBorders>
                    <w:top w:val="nil"/>
                    <w:left w:val="nil"/>
                    <w:bottom w:val="single" w:sz="4" w:space="0" w:color="auto"/>
                    <w:right w:val="single" w:sz="4" w:space="0" w:color="auto"/>
                  </w:tcBorders>
                  <w:shd w:val="clear" w:color="auto" w:fill="auto"/>
                  <w:vAlign w:val="center"/>
                  <w:hideMark/>
                </w:tcPr>
                <w:p w14:paraId="19B88D8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581ACF6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1794A92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14:paraId="3D2ABA47"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0" w:type="dxa"/>
                  <w:tcBorders>
                    <w:top w:val="nil"/>
                    <w:left w:val="nil"/>
                    <w:bottom w:val="single" w:sz="4" w:space="0" w:color="auto"/>
                    <w:right w:val="single" w:sz="4" w:space="0" w:color="auto"/>
                  </w:tcBorders>
                  <w:shd w:val="clear" w:color="auto" w:fill="auto"/>
                  <w:vAlign w:val="center"/>
                  <w:hideMark/>
                </w:tcPr>
                <w:p w14:paraId="2B38FF9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44B2673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0B2DE87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noWrap/>
                  <w:vAlign w:val="bottom"/>
                  <w:hideMark/>
                </w:tcPr>
                <w:p w14:paraId="7B3C0E5E"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1" w:type="dxa"/>
                  <w:tcBorders>
                    <w:top w:val="nil"/>
                    <w:left w:val="nil"/>
                    <w:bottom w:val="single" w:sz="4" w:space="0" w:color="auto"/>
                    <w:right w:val="single" w:sz="4" w:space="0" w:color="auto"/>
                  </w:tcBorders>
                  <w:shd w:val="clear" w:color="auto" w:fill="auto"/>
                  <w:vAlign w:val="center"/>
                  <w:hideMark/>
                </w:tcPr>
                <w:p w14:paraId="4A0036F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054A781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14ED6DE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39D500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51480C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2E9D108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5A9115B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0AF9F5A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3252C78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2CBDBCD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587" w:type="dxa"/>
                  <w:tcBorders>
                    <w:top w:val="nil"/>
                    <w:left w:val="nil"/>
                    <w:bottom w:val="single" w:sz="4" w:space="0" w:color="auto"/>
                    <w:right w:val="single" w:sz="4" w:space="0" w:color="auto"/>
                  </w:tcBorders>
                  <w:shd w:val="clear" w:color="auto" w:fill="auto"/>
                  <w:vAlign w:val="center"/>
                  <w:hideMark/>
                </w:tcPr>
                <w:p w14:paraId="0603724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r>
            <w:tr w:rsidR="001478E0" w:rsidRPr="00EA245D" w14:paraId="7C45784D"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4FF76A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03</w:t>
                  </w:r>
                </w:p>
              </w:tc>
              <w:tc>
                <w:tcPr>
                  <w:tcW w:w="356" w:type="dxa"/>
                  <w:tcBorders>
                    <w:top w:val="nil"/>
                    <w:left w:val="nil"/>
                    <w:bottom w:val="single" w:sz="4" w:space="0" w:color="auto"/>
                    <w:right w:val="single" w:sz="4" w:space="0" w:color="auto"/>
                  </w:tcBorders>
                  <w:shd w:val="clear" w:color="auto" w:fill="auto"/>
                  <w:vAlign w:val="center"/>
                  <w:hideMark/>
                </w:tcPr>
                <w:p w14:paraId="17778D2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606E081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783A84F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46" w:type="dxa"/>
                  <w:tcBorders>
                    <w:top w:val="nil"/>
                    <w:left w:val="nil"/>
                    <w:bottom w:val="single" w:sz="4" w:space="0" w:color="auto"/>
                    <w:right w:val="single" w:sz="4" w:space="0" w:color="auto"/>
                  </w:tcBorders>
                  <w:shd w:val="clear" w:color="auto" w:fill="auto"/>
                  <w:vAlign w:val="center"/>
                  <w:hideMark/>
                </w:tcPr>
                <w:p w14:paraId="780D0E8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27F2BCB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263F6FF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noWrap/>
                  <w:vAlign w:val="bottom"/>
                  <w:hideMark/>
                </w:tcPr>
                <w:p w14:paraId="6AB6E6EA"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33" w:type="dxa"/>
                  <w:tcBorders>
                    <w:top w:val="nil"/>
                    <w:left w:val="nil"/>
                    <w:bottom w:val="single" w:sz="4" w:space="0" w:color="auto"/>
                    <w:right w:val="single" w:sz="4" w:space="0" w:color="auto"/>
                  </w:tcBorders>
                  <w:shd w:val="clear" w:color="auto" w:fill="auto"/>
                  <w:vAlign w:val="center"/>
                  <w:hideMark/>
                </w:tcPr>
                <w:p w14:paraId="05C581D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0512DEF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4001472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14:paraId="0C12B82D"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0" w:type="dxa"/>
                  <w:tcBorders>
                    <w:top w:val="nil"/>
                    <w:left w:val="nil"/>
                    <w:bottom w:val="single" w:sz="4" w:space="0" w:color="auto"/>
                    <w:right w:val="single" w:sz="4" w:space="0" w:color="auto"/>
                  </w:tcBorders>
                  <w:shd w:val="clear" w:color="auto" w:fill="auto"/>
                  <w:vAlign w:val="center"/>
                  <w:hideMark/>
                </w:tcPr>
                <w:p w14:paraId="45303B2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66598EA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14C337F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noWrap/>
                  <w:vAlign w:val="bottom"/>
                  <w:hideMark/>
                </w:tcPr>
                <w:p w14:paraId="20471CFB"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1" w:type="dxa"/>
                  <w:tcBorders>
                    <w:top w:val="nil"/>
                    <w:left w:val="nil"/>
                    <w:bottom w:val="single" w:sz="4" w:space="0" w:color="auto"/>
                    <w:right w:val="single" w:sz="4" w:space="0" w:color="auto"/>
                  </w:tcBorders>
                  <w:shd w:val="clear" w:color="auto" w:fill="auto"/>
                  <w:vAlign w:val="center"/>
                  <w:hideMark/>
                </w:tcPr>
                <w:p w14:paraId="632F94A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336607A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C418F9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A2DF3C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FEE49C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33901B8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3A7CB62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5D65B5A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21F7020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1C15235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587" w:type="dxa"/>
                  <w:tcBorders>
                    <w:top w:val="nil"/>
                    <w:left w:val="nil"/>
                    <w:bottom w:val="single" w:sz="4" w:space="0" w:color="auto"/>
                    <w:right w:val="single" w:sz="4" w:space="0" w:color="auto"/>
                  </w:tcBorders>
                  <w:shd w:val="clear" w:color="auto" w:fill="auto"/>
                  <w:vAlign w:val="center"/>
                  <w:hideMark/>
                </w:tcPr>
                <w:p w14:paraId="71F9191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r>
            <w:tr w:rsidR="001478E0" w:rsidRPr="00EA245D" w14:paraId="17934635"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0250B1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04</w:t>
                  </w:r>
                </w:p>
              </w:tc>
              <w:tc>
                <w:tcPr>
                  <w:tcW w:w="356" w:type="dxa"/>
                  <w:tcBorders>
                    <w:top w:val="nil"/>
                    <w:left w:val="nil"/>
                    <w:bottom w:val="single" w:sz="4" w:space="0" w:color="auto"/>
                    <w:right w:val="single" w:sz="4" w:space="0" w:color="auto"/>
                  </w:tcBorders>
                  <w:shd w:val="clear" w:color="auto" w:fill="auto"/>
                  <w:vAlign w:val="center"/>
                  <w:hideMark/>
                </w:tcPr>
                <w:p w14:paraId="782791E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211614C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6726FA1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46" w:type="dxa"/>
                  <w:tcBorders>
                    <w:top w:val="nil"/>
                    <w:left w:val="nil"/>
                    <w:bottom w:val="single" w:sz="4" w:space="0" w:color="auto"/>
                    <w:right w:val="single" w:sz="4" w:space="0" w:color="auto"/>
                  </w:tcBorders>
                  <w:shd w:val="clear" w:color="auto" w:fill="auto"/>
                  <w:vAlign w:val="center"/>
                  <w:hideMark/>
                </w:tcPr>
                <w:p w14:paraId="5D5442B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0490D0A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42A0A26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noWrap/>
                  <w:vAlign w:val="bottom"/>
                  <w:hideMark/>
                </w:tcPr>
                <w:p w14:paraId="278240AD"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33" w:type="dxa"/>
                  <w:tcBorders>
                    <w:top w:val="nil"/>
                    <w:left w:val="nil"/>
                    <w:bottom w:val="single" w:sz="4" w:space="0" w:color="auto"/>
                    <w:right w:val="single" w:sz="4" w:space="0" w:color="auto"/>
                  </w:tcBorders>
                  <w:shd w:val="clear" w:color="auto" w:fill="auto"/>
                  <w:vAlign w:val="center"/>
                  <w:hideMark/>
                </w:tcPr>
                <w:p w14:paraId="4AF7F3B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254E205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413B16B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14:paraId="12E399BE"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0" w:type="dxa"/>
                  <w:tcBorders>
                    <w:top w:val="nil"/>
                    <w:left w:val="nil"/>
                    <w:bottom w:val="single" w:sz="4" w:space="0" w:color="auto"/>
                    <w:right w:val="single" w:sz="4" w:space="0" w:color="auto"/>
                  </w:tcBorders>
                  <w:shd w:val="clear" w:color="auto" w:fill="auto"/>
                  <w:vAlign w:val="center"/>
                  <w:hideMark/>
                </w:tcPr>
                <w:p w14:paraId="408DBC0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1873469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1968C85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noWrap/>
                  <w:vAlign w:val="bottom"/>
                  <w:hideMark/>
                </w:tcPr>
                <w:p w14:paraId="63DB244C"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1" w:type="dxa"/>
                  <w:tcBorders>
                    <w:top w:val="nil"/>
                    <w:left w:val="nil"/>
                    <w:bottom w:val="single" w:sz="4" w:space="0" w:color="auto"/>
                    <w:right w:val="single" w:sz="4" w:space="0" w:color="auto"/>
                  </w:tcBorders>
                  <w:shd w:val="clear" w:color="auto" w:fill="auto"/>
                  <w:vAlign w:val="center"/>
                  <w:hideMark/>
                </w:tcPr>
                <w:p w14:paraId="690C5E4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1A89045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1578227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CCF3D8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577EEA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150C817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1BCFC6F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0D10BA9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55D1EF1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71CD475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587" w:type="dxa"/>
                  <w:tcBorders>
                    <w:top w:val="nil"/>
                    <w:left w:val="nil"/>
                    <w:bottom w:val="single" w:sz="4" w:space="0" w:color="auto"/>
                    <w:right w:val="single" w:sz="4" w:space="0" w:color="auto"/>
                  </w:tcBorders>
                  <w:shd w:val="clear" w:color="auto" w:fill="auto"/>
                  <w:vAlign w:val="center"/>
                  <w:hideMark/>
                </w:tcPr>
                <w:p w14:paraId="6B36276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r>
            <w:tr w:rsidR="001478E0" w:rsidRPr="00EA245D" w14:paraId="29911FDC"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7F92F5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05</w:t>
                  </w:r>
                </w:p>
              </w:tc>
              <w:tc>
                <w:tcPr>
                  <w:tcW w:w="356" w:type="dxa"/>
                  <w:tcBorders>
                    <w:top w:val="nil"/>
                    <w:left w:val="nil"/>
                    <w:bottom w:val="single" w:sz="4" w:space="0" w:color="auto"/>
                    <w:right w:val="single" w:sz="4" w:space="0" w:color="auto"/>
                  </w:tcBorders>
                  <w:shd w:val="clear" w:color="auto" w:fill="auto"/>
                  <w:vAlign w:val="center"/>
                  <w:hideMark/>
                </w:tcPr>
                <w:p w14:paraId="7D9A703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28CF52E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34AD5EC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46" w:type="dxa"/>
                  <w:tcBorders>
                    <w:top w:val="nil"/>
                    <w:left w:val="nil"/>
                    <w:bottom w:val="single" w:sz="4" w:space="0" w:color="auto"/>
                    <w:right w:val="single" w:sz="4" w:space="0" w:color="auto"/>
                  </w:tcBorders>
                  <w:shd w:val="clear" w:color="auto" w:fill="auto"/>
                  <w:vAlign w:val="center"/>
                  <w:hideMark/>
                </w:tcPr>
                <w:p w14:paraId="7A1A153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55ABE04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3DC7D7C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noWrap/>
                  <w:vAlign w:val="bottom"/>
                  <w:hideMark/>
                </w:tcPr>
                <w:p w14:paraId="36AE2B9D"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33" w:type="dxa"/>
                  <w:tcBorders>
                    <w:top w:val="nil"/>
                    <w:left w:val="nil"/>
                    <w:bottom w:val="single" w:sz="4" w:space="0" w:color="auto"/>
                    <w:right w:val="single" w:sz="4" w:space="0" w:color="auto"/>
                  </w:tcBorders>
                  <w:shd w:val="clear" w:color="auto" w:fill="auto"/>
                  <w:vAlign w:val="center"/>
                  <w:hideMark/>
                </w:tcPr>
                <w:p w14:paraId="52CBE79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7380AFF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2AEACF2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14:paraId="0D1AB95B"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0" w:type="dxa"/>
                  <w:tcBorders>
                    <w:top w:val="nil"/>
                    <w:left w:val="nil"/>
                    <w:bottom w:val="single" w:sz="4" w:space="0" w:color="auto"/>
                    <w:right w:val="single" w:sz="4" w:space="0" w:color="auto"/>
                  </w:tcBorders>
                  <w:shd w:val="clear" w:color="auto" w:fill="auto"/>
                  <w:vAlign w:val="center"/>
                  <w:hideMark/>
                </w:tcPr>
                <w:p w14:paraId="5545A0E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6B3A139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2E0E234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noWrap/>
                  <w:vAlign w:val="bottom"/>
                  <w:hideMark/>
                </w:tcPr>
                <w:p w14:paraId="6F6C4736"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1" w:type="dxa"/>
                  <w:tcBorders>
                    <w:top w:val="nil"/>
                    <w:left w:val="nil"/>
                    <w:bottom w:val="single" w:sz="4" w:space="0" w:color="auto"/>
                    <w:right w:val="single" w:sz="4" w:space="0" w:color="auto"/>
                  </w:tcBorders>
                  <w:shd w:val="clear" w:color="auto" w:fill="auto"/>
                  <w:vAlign w:val="center"/>
                  <w:hideMark/>
                </w:tcPr>
                <w:p w14:paraId="27F4DC7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77BA0F1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7E244C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E75EC6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CFAD7E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0E3A750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73A8E79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31C92EF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0E1CCDD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0210BB5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587" w:type="dxa"/>
                  <w:tcBorders>
                    <w:top w:val="nil"/>
                    <w:left w:val="nil"/>
                    <w:bottom w:val="single" w:sz="4" w:space="0" w:color="auto"/>
                    <w:right w:val="single" w:sz="4" w:space="0" w:color="auto"/>
                  </w:tcBorders>
                  <w:shd w:val="clear" w:color="auto" w:fill="auto"/>
                  <w:vAlign w:val="center"/>
                  <w:hideMark/>
                </w:tcPr>
                <w:p w14:paraId="56EEFDF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r>
            <w:tr w:rsidR="001478E0" w:rsidRPr="00EA245D" w14:paraId="1260C9AD"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F7FF77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06</w:t>
                  </w:r>
                </w:p>
              </w:tc>
              <w:tc>
                <w:tcPr>
                  <w:tcW w:w="356" w:type="dxa"/>
                  <w:tcBorders>
                    <w:top w:val="nil"/>
                    <w:left w:val="nil"/>
                    <w:bottom w:val="single" w:sz="4" w:space="0" w:color="auto"/>
                    <w:right w:val="single" w:sz="4" w:space="0" w:color="auto"/>
                  </w:tcBorders>
                  <w:shd w:val="clear" w:color="auto" w:fill="auto"/>
                  <w:vAlign w:val="center"/>
                  <w:hideMark/>
                </w:tcPr>
                <w:p w14:paraId="2B45611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1FAA15B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5B107C2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46" w:type="dxa"/>
                  <w:tcBorders>
                    <w:top w:val="nil"/>
                    <w:left w:val="nil"/>
                    <w:bottom w:val="single" w:sz="4" w:space="0" w:color="auto"/>
                    <w:right w:val="single" w:sz="4" w:space="0" w:color="auto"/>
                  </w:tcBorders>
                  <w:shd w:val="clear" w:color="auto" w:fill="auto"/>
                  <w:vAlign w:val="center"/>
                  <w:hideMark/>
                </w:tcPr>
                <w:p w14:paraId="2276C59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4188311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20D102E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noWrap/>
                  <w:vAlign w:val="bottom"/>
                  <w:hideMark/>
                </w:tcPr>
                <w:p w14:paraId="0D68F179"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33" w:type="dxa"/>
                  <w:tcBorders>
                    <w:top w:val="nil"/>
                    <w:left w:val="nil"/>
                    <w:bottom w:val="single" w:sz="4" w:space="0" w:color="auto"/>
                    <w:right w:val="single" w:sz="4" w:space="0" w:color="auto"/>
                  </w:tcBorders>
                  <w:shd w:val="clear" w:color="auto" w:fill="auto"/>
                  <w:vAlign w:val="center"/>
                  <w:hideMark/>
                </w:tcPr>
                <w:p w14:paraId="0E04601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58E7F20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553BF66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14:paraId="7869297B"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0" w:type="dxa"/>
                  <w:tcBorders>
                    <w:top w:val="nil"/>
                    <w:left w:val="nil"/>
                    <w:bottom w:val="single" w:sz="4" w:space="0" w:color="auto"/>
                    <w:right w:val="single" w:sz="4" w:space="0" w:color="auto"/>
                  </w:tcBorders>
                  <w:shd w:val="clear" w:color="auto" w:fill="auto"/>
                  <w:vAlign w:val="center"/>
                  <w:hideMark/>
                </w:tcPr>
                <w:p w14:paraId="75693FE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61C47FA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4A62905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noWrap/>
                  <w:vAlign w:val="bottom"/>
                  <w:hideMark/>
                </w:tcPr>
                <w:p w14:paraId="424970C4"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1" w:type="dxa"/>
                  <w:tcBorders>
                    <w:top w:val="nil"/>
                    <w:left w:val="nil"/>
                    <w:bottom w:val="single" w:sz="4" w:space="0" w:color="auto"/>
                    <w:right w:val="single" w:sz="4" w:space="0" w:color="auto"/>
                  </w:tcBorders>
                  <w:shd w:val="clear" w:color="auto" w:fill="auto"/>
                  <w:vAlign w:val="center"/>
                  <w:hideMark/>
                </w:tcPr>
                <w:p w14:paraId="1677EA6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1167DA5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830178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4804047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D2C225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012D7C8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490E3D1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424AD8E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4C70D02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1EEED3D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587" w:type="dxa"/>
                  <w:tcBorders>
                    <w:top w:val="nil"/>
                    <w:left w:val="nil"/>
                    <w:bottom w:val="single" w:sz="4" w:space="0" w:color="auto"/>
                    <w:right w:val="single" w:sz="4" w:space="0" w:color="auto"/>
                  </w:tcBorders>
                  <w:shd w:val="clear" w:color="auto" w:fill="auto"/>
                  <w:vAlign w:val="center"/>
                  <w:hideMark/>
                </w:tcPr>
                <w:p w14:paraId="4B40DCB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r>
            <w:tr w:rsidR="001478E0" w:rsidRPr="00EA245D" w14:paraId="4029C1A8"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625C03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07</w:t>
                  </w:r>
                </w:p>
              </w:tc>
              <w:tc>
                <w:tcPr>
                  <w:tcW w:w="356" w:type="dxa"/>
                  <w:tcBorders>
                    <w:top w:val="nil"/>
                    <w:left w:val="nil"/>
                    <w:bottom w:val="single" w:sz="4" w:space="0" w:color="auto"/>
                    <w:right w:val="single" w:sz="4" w:space="0" w:color="auto"/>
                  </w:tcBorders>
                  <w:shd w:val="clear" w:color="auto" w:fill="auto"/>
                  <w:vAlign w:val="center"/>
                  <w:hideMark/>
                </w:tcPr>
                <w:p w14:paraId="114C246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311D20C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457FC70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5202B1E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4C70CA4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1E0C14C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5086D99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6057070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05B614E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354BB41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34487A3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5B869CF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563FFCD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6FD42A9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39728BD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7A6B9EB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0DB54DC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F7620E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1D9856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40DEA21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37FD540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0C8E4EB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4A6D993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699BC6A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1821795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5738FC0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654DD74D"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CF7227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08</w:t>
                  </w:r>
                </w:p>
              </w:tc>
              <w:tc>
                <w:tcPr>
                  <w:tcW w:w="356" w:type="dxa"/>
                  <w:tcBorders>
                    <w:top w:val="nil"/>
                    <w:left w:val="nil"/>
                    <w:bottom w:val="single" w:sz="4" w:space="0" w:color="auto"/>
                    <w:right w:val="single" w:sz="4" w:space="0" w:color="auto"/>
                  </w:tcBorders>
                  <w:shd w:val="clear" w:color="auto" w:fill="auto"/>
                  <w:vAlign w:val="center"/>
                  <w:hideMark/>
                </w:tcPr>
                <w:p w14:paraId="4FF1562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78827E0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412A331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0AF754D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4D7DD71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6FB1DFF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15EA6A5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5CFF450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4808162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7947A71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4CE323E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40E463D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14D7785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29315D4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65D4504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1D1955D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6FFEF7F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37B96E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759ADA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666E7C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54D6CBE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4F5869F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0DE6839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5F534E0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19E4A33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7356D59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3D4C653B"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6499B2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09</w:t>
                  </w:r>
                </w:p>
              </w:tc>
              <w:tc>
                <w:tcPr>
                  <w:tcW w:w="356" w:type="dxa"/>
                  <w:tcBorders>
                    <w:top w:val="nil"/>
                    <w:left w:val="nil"/>
                    <w:bottom w:val="single" w:sz="4" w:space="0" w:color="auto"/>
                    <w:right w:val="single" w:sz="4" w:space="0" w:color="auto"/>
                  </w:tcBorders>
                  <w:shd w:val="clear" w:color="auto" w:fill="auto"/>
                  <w:vAlign w:val="center"/>
                  <w:hideMark/>
                </w:tcPr>
                <w:p w14:paraId="00D1525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795108D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34CDA24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4FD8938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42A0924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2518D81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452758A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117FE3A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724CEB8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0BF4C24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47CD2F9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25A6ECD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0FD82D0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7343246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71D76CB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70735DD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14E49A9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10C3CD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D87131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1F362E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2125BE7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4007A10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7FB9A1A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0F7B2CC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0372AA0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60F1F4E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6D2683EA"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6D46E3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10</w:t>
                  </w:r>
                </w:p>
              </w:tc>
              <w:tc>
                <w:tcPr>
                  <w:tcW w:w="356" w:type="dxa"/>
                  <w:tcBorders>
                    <w:top w:val="nil"/>
                    <w:left w:val="nil"/>
                    <w:bottom w:val="single" w:sz="4" w:space="0" w:color="auto"/>
                    <w:right w:val="single" w:sz="4" w:space="0" w:color="auto"/>
                  </w:tcBorders>
                  <w:shd w:val="clear" w:color="auto" w:fill="auto"/>
                  <w:vAlign w:val="center"/>
                  <w:hideMark/>
                </w:tcPr>
                <w:p w14:paraId="0E93F48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5D19287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2931A73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70E8778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213DE5F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5EAAD9B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5B6F1DC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50D6C63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5A7E30A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361D2AE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18035DD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543317D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4726185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1B81039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3F73C25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56F2B76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3872CEA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76F77A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A4EDD7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E942D1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559206F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5E2151F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3F52920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5DB9D95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3DD37F3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75C3A1E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163A868A"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99F8AF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11</w:t>
                  </w:r>
                </w:p>
              </w:tc>
              <w:tc>
                <w:tcPr>
                  <w:tcW w:w="356" w:type="dxa"/>
                  <w:tcBorders>
                    <w:top w:val="nil"/>
                    <w:left w:val="nil"/>
                    <w:bottom w:val="single" w:sz="4" w:space="0" w:color="auto"/>
                    <w:right w:val="single" w:sz="4" w:space="0" w:color="auto"/>
                  </w:tcBorders>
                  <w:shd w:val="clear" w:color="auto" w:fill="auto"/>
                  <w:vAlign w:val="center"/>
                  <w:hideMark/>
                </w:tcPr>
                <w:p w14:paraId="78A3E3C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42670BD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063ECF6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32A7DCD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6CCFFAF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01DB03C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4A2C0E6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173178F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5FFA434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1EF46A7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21A619E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7C3B5F6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0CC7884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5DC4A6F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5C457BD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70ADA0F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500592E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0E179F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510CE9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0D2A39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3BD9CAC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2D4499E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3BD1A89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753E332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6E3D27C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3B2BB13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4FC8241F"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E4823C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lastRenderedPageBreak/>
                    <w:t>м. 12</w:t>
                  </w:r>
                </w:p>
              </w:tc>
              <w:tc>
                <w:tcPr>
                  <w:tcW w:w="356" w:type="dxa"/>
                  <w:tcBorders>
                    <w:top w:val="nil"/>
                    <w:left w:val="nil"/>
                    <w:bottom w:val="single" w:sz="4" w:space="0" w:color="auto"/>
                    <w:right w:val="single" w:sz="4" w:space="0" w:color="auto"/>
                  </w:tcBorders>
                  <w:shd w:val="clear" w:color="auto" w:fill="auto"/>
                  <w:vAlign w:val="center"/>
                  <w:hideMark/>
                </w:tcPr>
                <w:p w14:paraId="1090E28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21503EF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1E8BB03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6FF31F5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5D05464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2E65381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7C262D6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5FA8170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4E88C00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6F3B03B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460A480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137A894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5EF0C32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557C8E8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2673E00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46672FD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7FA3DC4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4C470D2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CCF636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1B25845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0953E01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71C8B94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3C79D53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28F50D1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5C035BE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07EAA4F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B55DD7" w:rsidRPr="00EA245D" w14:paraId="4FA733F5" w14:textId="77777777" w:rsidTr="004502FE">
              <w:trPr>
                <w:trHeight w:val="272"/>
              </w:trPr>
              <w:tc>
                <w:tcPr>
                  <w:tcW w:w="10580"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14:paraId="4C1EAB87" w14:textId="77777777" w:rsidR="00B55DD7" w:rsidRPr="00EA245D" w:rsidRDefault="00B55DD7" w:rsidP="00B55DD7">
                  <w:pPr>
                    <w:spacing w:line="240" w:lineRule="auto"/>
                    <w:jc w:val="center"/>
                    <w:rPr>
                      <w:rFonts w:ascii="Arial Narrow" w:eastAsia="Times New Roman" w:hAnsi="Arial Narrow" w:cs="Calibri"/>
                      <w:b/>
                      <w:bCs/>
                      <w:color w:val="000000"/>
                      <w:sz w:val="18"/>
                      <w:szCs w:val="18"/>
                    </w:rPr>
                  </w:pPr>
                  <w:r w:rsidRPr="00EA245D">
                    <w:rPr>
                      <w:rFonts w:ascii="Arial Narrow" w:eastAsia="Times New Roman" w:hAnsi="Arial Narrow" w:cs="Calibri"/>
                      <w:b/>
                      <w:bCs/>
                      <w:color w:val="000000"/>
                      <w:sz w:val="18"/>
                      <w:szCs w:val="18"/>
                    </w:rPr>
                    <w:t>2024 г.</w:t>
                  </w:r>
                </w:p>
              </w:tc>
            </w:tr>
            <w:tr w:rsidR="001478E0" w:rsidRPr="00EA245D" w14:paraId="116E0270"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C8116A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01</w:t>
                  </w:r>
                </w:p>
              </w:tc>
              <w:tc>
                <w:tcPr>
                  <w:tcW w:w="356" w:type="dxa"/>
                  <w:tcBorders>
                    <w:top w:val="nil"/>
                    <w:left w:val="nil"/>
                    <w:bottom w:val="single" w:sz="4" w:space="0" w:color="auto"/>
                    <w:right w:val="single" w:sz="4" w:space="0" w:color="auto"/>
                  </w:tcBorders>
                  <w:shd w:val="clear" w:color="auto" w:fill="auto"/>
                  <w:vAlign w:val="center"/>
                  <w:hideMark/>
                </w:tcPr>
                <w:p w14:paraId="5F4E8D3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638C1F3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11966F9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5343382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54CD797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69B9D9D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19E7FB5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73A2A68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41DA718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74428A7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37C7783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7A5C70D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47618FD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04D7294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4D5684C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0B30517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57B1D1D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BCB105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183FF75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9015F0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74A6C0B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3C3C296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6B0C8D0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5B8A81F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6BA8742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387C3E4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6BC1CE05"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460319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02</w:t>
                  </w:r>
                </w:p>
              </w:tc>
              <w:tc>
                <w:tcPr>
                  <w:tcW w:w="356" w:type="dxa"/>
                  <w:tcBorders>
                    <w:top w:val="nil"/>
                    <w:left w:val="nil"/>
                    <w:bottom w:val="single" w:sz="4" w:space="0" w:color="auto"/>
                    <w:right w:val="single" w:sz="4" w:space="0" w:color="auto"/>
                  </w:tcBorders>
                  <w:shd w:val="clear" w:color="auto" w:fill="auto"/>
                  <w:vAlign w:val="center"/>
                  <w:hideMark/>
                </w:tcPr>
                <w:p w14:paraId="395B62D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01EADA8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29CDFE0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5E981B7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0C63179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508D213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51405CF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2D3BB16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6612447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65D966F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604FF47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7663225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5428857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31962D9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695F7BC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0F1D5D0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7486FBE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979F03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601ED4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2F7F77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1DDE293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6EDFDC4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1D134E1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08A7933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1FC743B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3A7D160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33C45016"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50995B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03</w:t>
                  </w:r>
                </w:p>
              </w:tc>
              <w:tc>
                <w:tcPr>
                  <w:tcW w:w="356" w:type="dxa"/>
                  <w:tcBorders>
                    <w:top w:val="nil"/>
                    <w:left w:val="nil"/>
                    <w:bottom w:val="single" w:sz="4" w:space="0" w:color="auto"/>
                    <w:right w:val="single" w:sz="4" w:space="0" w:color="auto"/>
                  </w:tcBorders>
                  <w:shd w:val="clear" w:color="auto" w:fill="auto"/>
                  <w:vAlign w:val="center"/>
                  <w:hideMark/>
                </w:tcPr>
                <w:p w14:paraId="5BC1901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2BC1401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2FC53AC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3C6CBE8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32D54F6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3C53010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575B134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5BFF6B4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70C4410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33FEFA5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57D6A4F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6083448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26E92D7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5A80EA3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1EA6399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69FC282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099C3E6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4A12A2A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47F7959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032E4C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3B7E6F3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7C7E810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1C28DA2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6646310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2DD3ED7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3649440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3FCB7CBC"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D4119A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04</w:t>
                  </w:r>
                </w:p>
              </w:tc>
              <w:tc>
                <w:tcPr>
                  <w:tcW w:w="356" w:type="dxa"/>
                  <w:tcBorders>
                    <w:top w:val="nil"/>
                    <w:left w:val="nil"/>
                    <w:bottom w:val="single" w:sz="4" w:space="0" w:color="auto"/>
                    <w:right w:val="single" w:sz="4" w:space="0" w:color="auto"/>
                  </w:tcBorders>
                  <w:shd w:val="clear" w:color="auto" w:fill="auto"/>
                  <w:vAlign w:val="center"/>
                  <w:hideMark/>
                </w:tcPr>
                <w:p w14:paraId="15822EA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3E458B3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0CFAE48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101DA1D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5BD6F25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601D1FF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586057C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0314D36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50FEC2E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5888D3E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1435C1D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6D5A6A8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40B504C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7B84EA0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3513276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3ADB3C8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07AD39D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1B91D00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43E6FA0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F12DC0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61909BB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03B28FC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7442860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371CB85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63D9074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17F8D33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183DD2C8"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C7D020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05</w:t>
                  </w:r>
                </w:p>
              </w:tc>
              <w:tc>
                <w:tcPr>
                  <w:tcW w:w="356" w:type="dxa"/>
                  <w:tcBorders>
                    <w:top w:val="nil"/>
                    <w:left w:val="nil"/>
                    <w:bottom w:val="single" w:sz="4" w:space="0" w:color="auto"/>
                    <w:right w:val="single" w:sz="4" w:space="0" w:color="auto"/>
                  </w:tcBorders>
                  <w:shd w:val="clear" w:color="auto" w:fill="auto"/>
                  <w:vAlign w:val="center"/>
                  <w:hideMark/>
                </w:tcPr>
                <w:p w14:paraId="62C3963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0465B2F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4C8E728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0FCDBBD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62AB92B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6B28B3D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13877FB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503B763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1432AA3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76B8ED7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2F7A3D1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7F85FC1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5225A1D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08BE0BF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7DDE0DA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4ABE6A0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05F573F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46EAF2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1541947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FE9E01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1A46AF0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24B606E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763461F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529F904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4E6EF9B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126DC57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6DF25CAB"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6CC06F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06</w:t>
                  </w:r>
                </w:p>
              </w:tc>
              <w:tc>
                <w:tcPr>
                  <w:tcW w:w="356" w:type="dxa"/>
                  <w:tcBorders>
                    <w:top w:val="nil"/>
                    <w:left w:val="nil"/>
                    <w:bottom w:val="single" w:sz="4" w:space="0" w:color="auto"/>
                    <w:right w:val="single" w:sz="4" w:space="0" w:color="auto"/>
                  </w:tcBorders>
                  <w:shd w:val="clear" w:color="auto" w:fill="auto"/>
                  <w:vAlign w:val="center"/>
                  <w:hideMark/>
                </w:tcPr>
                <w:p w14:paraId="2C350AE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09F0F8F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7C8C17E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257D387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4FEC986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42A0945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2566D7E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7575385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2CFE6A3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373EBF3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7D3B648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6A8C289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1DFE26D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3A23BA0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07A373E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24A35AD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29DF9FE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30524B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75DB61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11EE8F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79DB67F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7131AAE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1976572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6BF9668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59DF253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60A325E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5F5668AE"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5DA041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07</w:t>
                  </w:r>
                </w:p>
              </w:tc>
              <w:tc>
                <w:tcPr>
                  <w:tcW w:w="356" w:type="dxa"/>
                  <w:tcBorders>
                    <w:top w:val="nil"/>
                    <w:left w:val="nil"/>
                    <w:bottom w:val="single" w:sz="4" w:space="0" w:color="auto"/>
                    <w:right w:val="single" w:sz="4" w:space="0" w:color="auto"/>
                  </w:tcBorders>
                  <w:shd w:val="clear" w:color="auto" w:fill="auto"/>
                  <w:vAlign w:val="center"/>
                  <w:hideMark/>
                </w:tcPr>
                <w:p w14:paraId="17DB6C2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57CFE0F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5CF544C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485D891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4760698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58BC5E4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4D793FD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3F927BC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71A3AAB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2ED8AFA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49D87C7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112B4A9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44D9D55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73D9DA1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0791B29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7B7D819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18E1F1F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F0CAF3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14AA3E4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222E75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70125A2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0B1AABE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19413C8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76BC7DD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383520D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6939895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3571E4C5"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0FABD2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08</w:t>
                  </w:r>
                </w:p>
              </w:tc>
              <w:tc>
                <w:tcPr>
                  <w:tcW w:w="356" w:type="dxa"/>
                  <w:tcBorders>
                    <w:top w:val="nil"/>
                    <w:left w:val="nil"/>
                    <w:bottom w:val="single" w:sz="4" w:space="0" w:color="auto"/>
                    <w:right w:val="single" w:sz="4" w:space="0" w:color="auto"/>
                  </w:tcBorders>
                  <w:shd w:val="clear" w:color="auto" w:fill="auto"/>
                  <w:vAlign w:val="center"/>
                  <w:hideMark/>
                </w:tcPr>
                <w:p w14:paraId="7E36F76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1DBEF94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426DC2D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07D8150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07ABC1D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6337A76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691DD58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3895CEA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6626778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6CC41DC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3AB6594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008C668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2546A33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21F10C3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376F648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4770618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3D59548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70D720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49DC30F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1F50277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6106B3A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5926188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2588DD1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0E96D5F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4B9A011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6E28FCA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0C30524B"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D62195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09</w:t>
                  </w:r>
                </w:p>
              </w:tc>
              <w:tc>
                <w:tcPr>
                  <w:tcW w:w="356" w:type="dxa"/>
                  <w:tcBorders>
                    <w:top w:val="nil"/>
                    <w:left w:val="nil"/>
                    <w:bottom w:val="single" w:sz="4" w:space="0" w:color="auto"/>
                    <w:right w:val="single" w:sz="4" w:space="0" w:color="auto"/>
                  </w:tcBorders>
                  <w:shd w:val="clear" w:color="auto" w:fill="auto"/>
                  <w:vAlign w:val="center"/>
                  <w:hideMark/>
                </w:tcPr>
                <w:p w14:paraId="67729B7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32C2BFB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744235C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2B172DF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334B995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7645E64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729F5B6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668247C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2F084A2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6C12729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1AC4022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6C9425A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0A7659E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7964D18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2BC63E1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6F48FED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5E65CCC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26D071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BB6DF2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19C433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02CBC0F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5DB5B23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1E82F1E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2087EAF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194CCAD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320F335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26C449B4"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4D1ACA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10</w:t>
                  </w:r>
                </w:p>
              </w:tc>
              <w:tc>
                <w:tcPr>
                  <w:tcW w:w="356" w:type="dxa"/>
                  <w:tcBorders>
                    <w:top w:val="nil"/>
                    <w:left w:val="nil"/>
                    <w:bottom w:val="single" w:sz="4" w:space="0" w:color="auto"/>
                    <w:right w:val="single" w:sz="4" w:space="0" w:color="auto"/>
                  </w:tcBorders>
                  <w:shd w:val="clear" w:color="auto" w:fill="auto"/>
                  <w:vAlign w:val="center"/>
                  <w:hideMark/>
                </w:tcPr>
                <w:p w14:paraId="6AD8B53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16ABF9B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5E96832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4F32E53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6E90F5C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4A30C77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4C616F8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51018B6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434EC39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3FB16BE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1484D7F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475E7CF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0EED063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3613664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2148BCB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7E7D88E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30FA1BD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60B3F8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890126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4A1DD6E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75CA104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63DFE5C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1F802B0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12FEF2C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59B36F5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53C424C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77D61E9D"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34C3C9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11</w:t>
                  </w:r>
                </w:p>
              </w:tc>
              <w:tc>
                <w:tcPr>
                  <w:tcW w:w="356" w:type="dxa"/>
                  <w:tcBorders>
                    <w:top w:val="nil"/>
                    <w:left w:val="nil"/>
                    <w:bottom w:val="single" w:sz="4" w:space="0" w:color="auto"/>
                    <w:right w:val="single" w:sz="4" w:space="0" w:color="auto"/>
                  </w:tcBorders>
                  <w:shd w:val="clear" w:color="auto" w:fill="auto"/>
                  <w:vAlign w:val="center"/>
                  <w:hideMark/>
                </w:tcPr>
                <w:p w14:paraId="2EBCF0D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216FC08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573A71E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7831A4B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vAlign w:val="center"/>
                  <w:hideMark/>
                </w:tcPr>
                <w:p w14:paraId="2388872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94" w:type="dxa"/>
                  <w:tcBorders>
                    <w:top w:val="nil"/>
                    <w:left w:val="nil"/>
                    <w:bottom w:val="single" w:sz="4" w:space="0" w:color="auto"/>
                    <w:right w:val="single" w:sz="4" w:space="0" w:color="auto"/>
                  </w:tcBorders>
                  <w:shd w:val="clear" w:color="auto" w:fill="auto"/>
                  <w:vAlign w:val="center"/>
                  <w:hideMark/>
                </w:tcPr>
                <w:p w14:paraId="47B59D1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1D583E7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5D62380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vAlign w:val="center"/>
                  <w:hideMark/>
                </w:tcPr>
                <w:p w14:paraId="1C0C064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1459082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369A11B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4FA65BA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vAlign w:val="center"/>
                  <w:hideMark/>
                </w:tcPr>
                <w:p w14:paraId="3C168B5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47EBECC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40E88C2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34549A0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2CA6597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4C3BA7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3D47D6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9DCD2E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5792ED7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3AAD8F8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2F6813F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46D205F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023B2FB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33A263A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2538CB9C"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C61642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12</w:t>
                  </w:r>
                </w:p>
              </w:tc>
              <w:tc>
                <w:tcPr>
                  <w:tcW w:w="356" w:type="dxa"/>
                  <w:tcBorders>
                    <w:top w:val="nil"/>
                    <w:left w:val="nil"/>
                    <w:bottom w:val="single" w:sz="4" w:space="0" w:color="auto"/>
                    <w:right w:val="single" w:sz="4" w:space="0" w:color="auto"/>
                  </w:tcBorders>
                  <w:shd w:val="clear" w:color="auto" w:fill="auto"/>
                  <w:vAlign w:val="center"/>
                  <w:hideMark/>
                </w:tcPr>
                <w:p w14:paraId="6F4CBEA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6E3A0DD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4430D0F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1FCE271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noWrap/>
                  <w:vAlign w:val="center"/>
                  <w:hideMark/>
                </w:tcPr>
                <w:p w14:paraId="42BE8B80"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94" w:type="dxa"/>
                  <w:tcBorders>
                    <w:top w:val="nil"/>
                    <w:left w:val="nil"/>
                    <w:bottom w:val="single" w:sz="4" w:space="0" w:color="auto"/>
                    <w:right w:val="single" w:sz="4" w:space="0" w:color="auto"/>
                  </w:tcBorders>
                  <w:shd w:val="clear" w:color="auto" w:fill="auto"/>
                  <w:vAlign w:val="center"/>
                  <w:hideMark/>
                </w:tcPr>
                <w:p w14:paraId="22FA87C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0038258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0503868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7" w:type="dxa"/>
                  <w:tcBorders>
                    <w:top w:val="nil"/>
                    <w:left w:val="nil"/>
                    <w:bottom w:val="single" w:sz="4" w:space="0" w:color="auto"/>
                    <w:right w:val="single" w:sz="4" w:space="0" w:color="auto"/>
                  </w:tcBorders>
                  <w:shd w:val="clear" w:color="auto" w:fill="auto"/>
                  <w:noWrap/>
                  <w:vAlign w:val="center"/>
                  <w:hideMark/>
                </w:tcPr>
                <w:p w14:paraId="734CB984"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6" w:type="dxa"/>
                  <w:tcBorders>
                    <w:top w:val="nil"/>
                    <w:left w:val="nil"/>
                    <w:bottom w:val="single" w:sz="4" w:space="0" w:color="auto"/>
                    <w:right w:val="single" w:sz="4" w:space="0" w:color="auto"/>
                  </w:tcBorders>
                  <w:shd w:val="clear" w:color="auto" w:fill="auto"/>
                  <w:vAlign w:val="center"/>
                  <w:hideMark/>
                </w:tcPr>
                <w:p w14:paraId="6175E84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035E133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4B13E9C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29" w:type="dxa"/>
                  <w:tcBorders>
                    <w:top w:val="nil"/>
                    <w:left w:val="nil"/>
                    <w:bottom w:val="single" w:sz="4" w:space="0" w:color="auto"/>
                    <w:right w:val="single" w:sz="4" w:space="0" w:color="auto"/>
                  </w:tcBorders>
                  <w:shd w:val="clear" w:color="auto" w:fill="auto"/>
                  <w:noWrap/>
                  <w:vAlign w:val="center"/>
                  <w:hideMark/>
                </w:tcPr>
                <w:p w14:paraId="55FBD44D"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0" w:type="dxa"/>
                  <w:tcBorders>
                    <w:top w:val="nil"/>
                    <w:left w:val="nil"/>
                    <w:bottom w:val="single" w:sz="4" w:space="0" w:color="auto"/>
                    <w:right w:val="single" w:sz="4" w:space="0" w:color="auto"/>
                  </w:tcBorders>
                  <w:shd w:val="clear" w:color="auto" w:fill="auto"/>
                  <w:vAlign w:val="center"/>
                  <w:hideMark/>
                </w:tcPr>
                <w:p w14:paraId="390C6E7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2CF73CB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23E16F7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50" w:type="dxa"/>
                  <w:tcBorders>
                    <w:top w:val="nil"/>
                    <w:left w:val="nil"/>
                    <w:bottom w:val="single" w:sz="4" w:space="0" w:color="auto"/>
                    <w:right w:val="single" w:sz="4" w:space="0" w:color="auto"/>
                  </w:tcBorders>
                  <w:shd w:val="clear" w:color="auto" w:fill="auto"/>
                  <w:vAlign w:val="center"/>
                  <w:hideMark/>
                </w:tcPr>
                <w:p w14:paraId="1A7DA4B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1249F5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502133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4BA8F94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92" w:type="dxa"/>
                  <w:tcBorders>
                    <w:top w:val="nil"/>
                    <w:left w:val="nil"/>
                    <w:bottom w:val="single" w:sz="4" w:space="0" w:color="auto"/>
                    <w:right w:val="single" w:sz="4" w:space="0" w:color="auto"/>
                  </w:tcBorders>
                  <w:shd w:val="clear" w:color="auto" w:fill="auto"/>
                  <w:vAlign w:val="center"/>
                  <w:hideMark/>
                </w:tcPr>
                <w:p w14:paraId="2C70FFA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413" w:type="dxa"/>
                  <w:tcBorders>
                    <w:top w:val="nil"/>
                    <w:left w:val="nil"/>
                    <w:bottom w:val="single" w:sz="4" w:space="0" w:color="auto"/>
                    <w:right w:val="single" w:sz="4" w:space="0" w:color="auto"/>
                  </w:tcBorders>
                  <w:shd w:val="clear" w:color="auto" w:fill="auto"/>
                  <w:vAlign w:val="center"/>
                  <w:hideMark/>
                </w:tcPr>
                <w:p w14:paraId="060B723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002A9B8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7D9E40B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3B24C9A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0D58DD9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B55DD7" w:rsidRPr="00EA245D" w14:paraId="70C411A5" w14:textId="77777777" w:rsidTr="004502FE">
              <w:trPr>
                <w:trHeight w:val="272"/>
              </w:trPr>
              <w:tc>
                <w:tcPr>
                  <w:tcW w:w="10580"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14:paraId="0EE7E18A" w14:textId="77777777" w:rsidR="00B55DD7" w:rsidRPr="00EA245D" w:rsidRDefault="00B55DD7" w:rsidP="00B55DD7">
                  <w:pPr>
                    <w:spacing w:line="240" w:lineRule="auto"/>
                    <w:jc w:val="center"/>
                    <w:rPr>
                      <w:rFonts w:ascii="Arial Narrow" w:eastAsia="Times New Roman" w:hAnsi="Arial Narrow" w:cs="Calibri"/>
                      <w:b/>
                      <w:bCs/>
                      <w:color w:val="000000"/>
                      <w:sz w:val="18"/>
                      <w:szCs w:val="18"/>
                    </w:rPr>
                  </w:pPr>
                  <w:r w:rsidRPr="00EA245D">
                    <w:rPr>
                      <w:rFonts w:ascii="Arial Narrow" w:eastAsia="Times New Roman" w:hAnsi="Arial Narrow" w:cs="Calibri"/>
                      <w:b/>
                      <w:bCs/>
                      <w:color w:val="000000"/>
                      <w:sz w:val="18"/>
                      <w:szCs w:val="18"/>
                    </w:rPr>
                    <w:t>2025 г.</w:t>
                  </w:r>
                </w:p>
              </w:tc>
            </w:tr>
            <w:tr w:rsidR="001478E0" w:rsidRPr="00EA245D" w14:paraId="126A9665"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CE5CEB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01</w:t>
                  </w:r>
                </w:p>
              </w:tc>
              <w:tc>
                <w:tcPr>
                  <w:tcW w:w="356" w:type="dxa"/>
                  <w:tcBorders>
                    <w:top w:val="nil"/>
                    <w:left w:val="nil"/>
                    <w:bottom w:val="single" w:sz="4" w:space="0" w:color="auto"/>
                    <w:right w:val="single" w:sz="4" w:space="0" w:color="auto"/>
                  </w:tcBorders>
                  <w:shd w:val="clear" w:color="auto" w:fill="auto"/>
                  <w:vAlign w:val="center"/>
                  <w:hideMark/>
                </w:tcPr>
                <w:p w14:paraId="0738325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11F0617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4DD6EF1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14:paraId="499FF4D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noWrap/>
                  <w:vAlign w:val="center"/>
                  <w:hideMark/>
                </w:tcPr>
                <w:p w14:paraId="187FC221"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14:paraId="78473B69"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29" w:type="dxa"/>
                  <w:tcBorders>
                    <w:top w:val="nil"/>
                    <w:left w:val="nil"/>
                    <w:bottom w:val="single" w:sz="4" w:space="0" w:color="auto"/>
                    <w:right w:val="single" w:sz="4" w:space="0" w:color="auto"/>
                  </w:tcBorders>
                  <w:shd w:val="clear" w:color="auto" w:fill="auto"/>
                  <w:noWrap/>
                  <w:vAlign w:val="center"/>
                  <w:hideMark/>
                </w:tcPr>
                <w:p w14:paraId="5FBF19AA"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33" w:type="dxa"/>
                  <w:tcBorders>
                    <w:top w:val="nil"/>
                    <w:left w:val="nil"/>
                    <w:bottom w:val="single" w:sz="4" w:space="0" w:color="auto"/>
                    <w:right w:val="single" w:sz="4" w:space="0" w:color="auto"/>
                  </w:tcBorders>
                  <w:shd w:val="clear" w:color="auto" w:fill="auto"/>
                  <w:vAlign w:val="center"/>
                  <w:hideMark/>
                </w:tcPr>
                <w:p w14:paraId="4148659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116E8C6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6" w:type="dxa"/>
                  <w:tcBorders>
                    <w:top w:val="nil"/>
                    <w:left w:val="nil"/>
                    <w:bottom w:val="single" w:sz="4" w:space="0" w:color="auto"/>
                    <w:right w:val="single" w:sz="4" w:space="0" w:color="auto"/>
                  </w:tcBorders>
                  <w:shd w:val="clear" w:color="auto" w:fill="auto"/>
                  <w:vAlign w:val="center"/>
                  <w:hideMark/>
                </w:tcPr>
                <w:p w14:paraId="590E166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14:paraId="0C7D467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3D059BD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1B38B265"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0" w:type="dxa"/>
                  <w:tcBorders>
                    <w:top w:val="nil"/>
                    <w:left w:val="nil"/>
                    <w:bottom w:val="single" w:sz="4" w:space="0" w:color="auto"/>
                    <w:right w:val="single" w:sz="4" w:space="0" w:color="auto"/>
                  </w:tcBorders>
                  <w:shd w:val="clear" w:color="auto" w:fill="auto"/>
                  <w:vAlign w:val="center"/>
                  <w:hideMark/>
                </w:tcPr>
                <w:p w14:paraId="6920890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vAlign w:val="center"/>
                  <w:hideMark/>
                </w:tcPr>
                <w:p w14:paraId="2034F40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31" w:type="dxa"/>
                  <w:tcBorders>
                    <w:top w:val="nil"/>
                    <w:left w:val="nil"/>
                    <w:bottom w:val="single" w:sz="4" w:space="0" w:color="auto"/>
                    <w:right w:val="single" w:sz="4" w:space="0" w:color="auto"/>
                  </w:tcBorders>
                  <w:shd w:val="clear" w:color="auto" w:fill="auto"/>
                  <w:vAlign w:val="center"/>
                  <w:hideMark/>
                </w:tcPr>
                <w:p w14:paraId="2A82BCB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vAlign w:val="center"/>
                  <w:hideMark/>
                </w:tcPr>
                <w:p w14:paraId="748F4C5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871845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5EF07D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E0CEE8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012814C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vAlign w:val="center"/>
                  <w:hideMark/>
                </w:tcPr>
                <w:p w14:paraId="79B0E3E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2" w:type="dxa"/>
                  <w:tcBorders>
                    <w:top w:val="nil"/>
                    <w:left w:val="nil"/>
                    <w:bottom w:val="single" w:sz="4" w:space="0" w:color="auto"/>
                    <w:right w:val="single" w:sz="4" w:space="0" w:color="auto"/>
                  </w:tcBorders>
                  <w:shd w:val="clear" w:color="auto" w:fill="auto"/>
                  <w:vAlign w:val="center"/>
                  <w:hideMark/>
                </w:tcPr>
                <w:p w14:paraId="1223690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14:paraId="73806C8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20D0927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7C8EEEC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548B06BD"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E18555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02</w:t>
                  </w:r>
                </w:p>
              </w:tc>
              <w:tc>
                <w:tcPr>
                  <w:tcW w:w="356" w:type="dxa"/>
                  <w:tcBorders>
                    <w:top w:val="nil"/>
                    <w:left w:val="nil"/>
                    <w:bottom w:val="single" w:sz="4" w:space="0" w:color="auto"/>
                    <w:right w:val="single" w:sz="4" w:space="0" w:color="auto"/>
                  </w:tcBorders>
                  <w:shd w:val="clear" w:color="auto" w:fill="auto"/>
                  <w:noWrap/>
                  <w:vAlign w:val="center"/>
                  <w:hideMark/>
                </w:tcPr>
                <w:p w14:paraId="268FC53A"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6" w:type="dxa"/>
                  <w:tcBorders>
                    <w:top w:val="nil"/>
                    <w:left w:val="nil"/>
                    <w:bottom w:val="single" w:sz="4" w:space="0" w:color="auto"/>
                    <w:right w:val="single" w:sz="4" w:space="0" w:color="auto"/>
                  </w:tcBorders>
                  <w:shd w:val="clear" w:color="auto" w:fill="auto"/>
                  <w:noWrap/>
                  <w:vAlign w:val="center"/>
                  <w:hideMark/>
                </w:tcPr>
                <w:p w14:paraId="748DFFE2"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6" w:type="dxa"/>
                  <w:tcBorders>
                    <w:top w:val="nil"/>
                    <w:left w:val="nil"/>
                    <w:bottom w:val="single" w:sz="4" w:space="0" w:color="auto"/>
                    <w:right w:val="single" w:sz="4" w:space="0" w:color="auto"/>
                  </w:tcBorders>
                  <w:shd w:val="clear" w:color="auto" w:fill="auto"/>
                  <w:noWrap/>
                  <w:vAlign w:val="center"/>
                  <w:hideMark/>
                </w:tcPr>
                <w:p w14:paraId="069E7BB0"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46" w:type="dxa"/>
                  <w:tcBorders>
                    <w:top w:val="nil"/>
                    <w:left w:val="nil"/>
                    <w:bottom w:val="single" w:sz="4" w:space="0" w:color="auto"/>
                    <w:right w:val="single" w:sz="4" w:space="0" w:color="auto"/>
                  </w:tcBorders>
                  <w:shd w:val="clear" w:color="auto" w:fill="auto"/>
                  <w:vAlign w:val="center"/>
                  <w:hideMark/>
                </w:tcPr>
                <w:p w14:paraId="08FBC8B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noWrap/>
                  <w:vAlign w:val="center"/>
                  <w:hideMark/>
                </w:tcPr>
                <w:p w14:paraId="3E4FA351"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14:paraId="103932EB"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29" w:type="dxa"/>
                  <w:tcBorders>
                    <w:top w:val="nil"/>
                    <w:left w:val="nil"/>
                    <w:bottom w:val="single" w:sz="4" w:space="0" w:color="auto"/>
                    <w:right w:val="single" w:sz="4" w:space="0" w:color="auto"/>
                  </w:tcBorders>
                  <w:shd w:val="clear" w:color="auto" w:fill="auto"/>
                  <w:noWrap/>
                  <w:vAlign w:val="center"/>
                  <w:hideMark/>
                </w:tcPr>
                <w:p w14:paraId="7D6328B3"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33" w:type="dxa"/>
                  <w:tcBorders>
                    <w:top w:val="nil"/>
                    <w:left w:val="nil"/>
                    <w:bottom w:val="single" w:sz="4" w:space="0" w:color="auto"/>
                    <w:right w:val="single" w:sz="4" w:space="0" w:color="auto"/>
                  </w:tcBorders>
                  <w:shd w:val="clear" w:color="auto" w:fill="auto"/>
                  <w:vAlign w:val="center"/>
                  <w:hideMark/>
                </w:tcPr>
                <w:p w14:paraId="601D583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60CEBD5A"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6" w:type="dxa"/>
                  <w:tcBorders>
                    <w:top w:val="nil"/>
                    <w:left w:val="nil"/>
                    <w:bottom w:val="single" w:sz="4" w:space="0" w:color="auto"/>
                    <w:right w:val="single" w:sz="4" w:space="0" w:color="auto"/>
                  </w:tcBorders>
                  <w:shd w:val="clear" w:color="auto" w:fill="auto"/>
                  <w:noWrap/>
                  <w:vAlign w:val="center"/>
                  <w:hideMark/>
                </w:tcPr>
                <w:p w14:paraId="76431170"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40" w:type="dxa"/>
                  <w:tcBorders>
                    <w:top w:val="nil"/>
                    <w:left w:val="nil"/>
                    <w:bottom w:val="single" w:sz="4" w:space="0" w:color="auto"/>
                    <w:right w:val="single" w:sz="4" w:space="0" w:color="auto"/>
                  </w:tcBorders>
                  <w:shd w:val="clear" w:color="auto" w:fill="auto"/>
                  <w:noWrap/>
                  <w:vAlign w:val="center"/>
                  <w:hideMark/>
                </w:tcPr>
                <w:p w14:paraId="0600FD89"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0" w:type="dxa"/>
                  <w:tcBorders>
                    <w:top w:val="nil"/>
                    <w:left w:val="nil"/>
                    <w:bottom w:val="single" w:sz="4" w:space="0" w:color="auto"/>
                    <w:right w:val="single" w:sz="4" w:space="0" w:color="auto"/>
                  </w:tcBorders>
                  <w:shd w:val="clear" w:color="auto" w:fill="auto"/>
                  <w:vAlign w:val="center"/>
                  <w:hideMark/>
                </w:tcPr>
                <w:p w14:paraId="6F0B306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noWrap/>
                  <w:vAlign w:val="center"/>
                  <w:hideMark/>
                </w:tcPr>
                <w:p w14:paraId="1B4C019C"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0" w:type="dxa"/>
                  <w:tcBorders>
                    <w:top w:val="nil"/>
                    <w:left w:val="nil"/>
                    <w:bottom w:val="single" w:sz="4" w:space="0" w:color="auto"/>
                    <w:right w:val="single" w:sz="4" w:space="0" w:color="auto"/>
                  </w:tcBorders>
                  <w:shd w:val="clear" w:color="auto" w:fill="auto"/>
                  <w:noWrap/>
                  <w:vAlign w:val="center"/>
                  <w:hideMark/>
                </w:tcPr>
                <w:p w14:paraId="4DE687A0"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29" w:type="dxa"/>
                  <w:tcBorders>
                    <w:top w:val="nil"/>
                    <w:left w:val="nil"/>
                    <w:bottom w:val="single" w:sz="4" w:space="0" w:color="auto"/>
                    <w:right w:val="single" w:sz="4" w:space="0" w:color="auto"/>
                  </w:tcBorders>
                  <w:shd w:val="clear" w:color="auto" w:fill="auto"/>
                  <w:noWrap/>
                  <w:vAlign w:val="center"/>
                  <w:hideMark/>
                </w:tcPr>
                <w:p w14:paraId="1FEDE9AE"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1" w:type="dxa"/>
                  <w:tcBorders>
                    <w:top w:val="nil"/>
                    <w:left w:val="nil"/>
                    <w:bottom w:val="single" w:sz="4" w:space="0" w:color="auto"/>
                    <w:right w:val="single" w:sz="4" w:space="0" w:color="auto"/>
                  </w:tcBorders>
                  <w:shd w:val="clear" w:color="auto" w:fill="auto"/>
                  <w:vAlign w:val="center"/>
                  <w:hideMark/>
                </w:tcPr>
                <w:p w14:paraId="052A88E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noWrap/>
                  <w:vAlign w:val="center"/>
                  <w:hideMark/>
                </w:tcPr>
                <w:p w14:paraId="4BD31E2C"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7" w:type="dxa"/>
                  <w:tcBorders>
                    <w:top w:val="nil"/>
                    <w:left w:val="nil"/>
                    <w:bottom w:val="single" w:sz="4" w:space="0" w:color="auto"/>
                    <w:right w:val="single" w:sz="4" w:space="0" w:color="auto"/>
                  </w:tcBorders>
                  <w:shd w:val="clear" w:color="auto" w:fill="auto"/>
                  <w:noWrap/>
                  <w:vAlign w:val="center"/>
                  <w:hideMark/>
                </w:tcPr>
                <w:p w14:paraId="7D395B6B"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7" w:type="dxa"/>
                  <w:tcBorders>
                    <w:top w:val="nil"/>
                    <w:left w:val="nil"/>
                    <w:bottom w:val="single" w:sz="4" w:space="0" w:color="auto"/>
                    <w:right w:val="single" w:sz="4" w:space="0" w:color="auto"/>
                  </w:tcBorders>
                  <w:shd w:val="clear" w:color="auto" w:fill="auto"/>
                  <w:noWrap/>
                  <w:vAlign w:val="center"/>
                  <w:hideMark/>
                </w:tcPr>
                <w:p w14:paraId="1C75051E"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7" w:type="dxa"/>
                  <w:tcBorders>
                    <w:top w:val="nil"/>
                    <w:left w:val="nil"/>
                    <w:bottom w:val="single" w:sz="4" w:space="0" w:color="auto"/>
                    <w:right w:val="single" w:sz="4" w:space="0" w:color="auto"/>
                  </w:tcBorders>
                  <w:shd w:val="clear" w:color="auto" w:fill="auto"/>
                  <w:vAlign w:val="center"/>
                  <w:hideMark/>
                </w:tcPr>
                <w:p w14:paraId="5052237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7A26943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noWrap/>
                  <w:vAlign w:val="center"/>
                  <w:hideMark/>
                </w:tcPr>
                <w:p w14:paraId="35101C74"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12" w:type="dxa"/>
                  <w:tcBorders>
                    <w:top w:val="nil"/>
                    <w:left w:val="nil"/>
                    <w:bottom w:val="single" w:sz="4" w:space="0" w:color="auto"/>
                    <w:right w:val="single" w:sz="4" w:space="0" w:color="auto"/>
                  </w:tcBorders>
                  <w:shd w:val="clear" w:color="auto" w:fill="auto"/>
                  <w:noWrap/>
                  <w:vAlign w:val="center"/>
                  <w:hideMark/>
                </w:tcPr>
                <w:p w14:paraId="46206356"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70" w:type="dxa"/>
                  <w:tcBorders>
                    <w:top w:val="nil"/>
                    <w:left w:val="nil"/>
                    <w:bottom w:val="single" w:sz="4" w:space="0" w:color="auto"/>
                    <w:right w:val="single" w:sz="4" w:space="0" w:color="auto"/>
                  </w:tcBorders>
                  <w:shd w:val="clear" w:color="auto" w:fill="auto"/>
                  <w:vAlign w:val="center"/>
                  <w:hideMark/>
                </w:tcPr>
                <w:p w14:paraId="638FA1D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1841DAB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3170EEEF"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690516E9"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48E582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03</w:t>
                  </w:r>
                </w:p>
              </w:tc>
              <w:tc>
                <w:tcPr>
                  <w:tcW w:w="356" w:type="dxa"/>
                  <w:tcBorders>
                    <w:top w:val="nil"/>
                    <w:left w:val="nil"/>
                    <w:bottom w:val="single" w:sz="4" w:space="0" w:color="auto"/>
                    <w:right w:val="single" w:sz="4" w:space="0" w:color="auto"/>
                  </w:tcBorders>
                  <w:shd w:val="clear" w:color="auto" w:fill="auto"/>
                  <w:noWrap/>
                  <w:vAlign w:val="center"/>
                  <w:hideMark/>
                </w:tcPr>
                <w:p w14:paraId="13D9962F"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6" w:type="dxa"/>
                  <w:tcBorders>
                    <w:top w:val="nil"/>
                    <w:left w:val="nil"/>
                    <w:bottom w:val="single" w:sz="4" w:space="0" w:color="auto"/>
                    <w:right w:val="single" w:sz="4" w:space="0" w:color="auto"/>
                  </w:tcBorders>
                  <w:shd w:val="clear" w:color="auto" w:fill="auto"/>
                  <w:noWrap/>
                  <w:vAlign w:val="center"/>
                  <w:hideMark/>
                </w:tcPr>
                <w:p w14:paraId="1D6348D7"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6" w:type="dxa"/>
                  <w:tcBorders>
                    <w:top w:val="nil"/>
                    <w:left w:val="nil"/>
                    <w:bottom w:val="single" w:sz="4" w:space="0" w:color="auto"/>
                    <w:right w:val="single" w:sz="4" w:space="0" w:color="auto"/>
                  </w:tcBorders>
                  <w:shd w:val="clear" w:color="auto" w:fill="auto"/>
                  <w:noWrap/>
                  <w:vAlign w:val="center"/>
                  <w:hideMark/>
                </w:tcPr>
                <w:p w14:paraId="04EE29B0"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46" w:type="dxa"/>
                  <w:tcBorders>
                    <w:top w:val="nil"/>
                    <w:left w:val="nil"/>
                    <w:bottom w:val="single" w:sz="4" w:space="0" w:color="auto"/>
                    <w:right w:val="single" w:sz="4" w:space="0" w:color="auto"/>
                  </w:tcBorders>
                  <w:shd w:val="clear" w:color="auto" w:fill="auto"/>
                  <w:vAlign w:val="center"/>
                  <w:hideMark/>
                </w:tcPr>
                <w:p w14:paraId="3FC206A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noWrap/>
                  <w:vAlign w:val="center"/>
                  <w:hideMark/>
                </w:tcPr>
                <w:p w14:paraId="1185F39C"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14:paraId="5ADF7153"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29" w:type="dxa"/>
                  <w:tcBorders>
                    <w:top w:val="nil"/>
                    <w:left w:val="nil"/>
                    <w:bottom w:val="single" w:sz="4" w:space="0" w:color="auto"/>
                    <w:right w:val="single" w:sz="4" w:space="0" w:color="auto"/>
                  </w:tcBorders>
                  <w:shd w:val="clear" w:color="auto" w:fill="auto"/>
                  <w:noWrap/>
                  <w:vAlign w:val="center"/>
                  <w:hideMark/>
                </w:tcPr>
                <w:p w14:paraId="490B6C32"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33" w:type="dxa"/>
                  <w:tcBorders>
                    <w:top w:val="nil"/>
                    <w:left w:val="nil"/>
                    <w:bottom w:val="single" w:sz="4" w:space="0" w:color="auto"/>
                    <w:right w:val="single" w:sz="4" w:space="0" w:color="auto"/>
                  </w:tcBorders>
                  <w:shd w:val="clear" w:color="auto" w:fill="auto"/>
                  <w:vAlign w:val="center"/>
                  <w:hideMark/>
                </w:tcPr>
                <w:p w14:paraId="56429B5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544E6F5C"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6" w:type="dxa"/>
                  <w:tcBorders>
                    <w:top w:val="nil"/>
                    <w:left w:val="nil"/>
                    <w:bottom w:val="single" w:sz="4" w:space="0" w:color="auto"/>
                    <w:right w:val="single" w:sz="4" w:space="0" w:color="auto"/>
                  </w:tcBorders>
                  <w:shd w:val="clear" w:color="auto" w:fill="auto"/>
                  <w:noWrap/>
                  <w:vAlign w:val="center"/>
                  <w:hideMark/>
                </w:tcPr>
                <w:p w14:paraId="601307F1"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40" w:type="dxa"/>
                  <w:tcBorders>
                    <w:top w:val="nil"/>
                    <w:left w:val="nil"/>
                    <w:bottom w:val="single" w:sz="4" w:space="0" w:color="auto"/>
                    <w:right w:val="single" w:sz="4" w:space="0" w:color="auto"/>
                  </w:tcBorders>
                  <w:shd w:val="clear" w:color="auto" w:fill="auto"/>
                  <w:noWrap/>
                  <w:vAlign w:val="center"/>
                  <w:hideMark/>
                </w:tcPr>
                <w:p w14:paraId="55249B7D"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0" w:type="dxa"/>
                  <w:tcBorders>
                    <w:top w:val="nil"/>
                    <w:left w:val="nil"/>
                    <w:bottom w:val="single" w:sz="4" w:space="0" w:color="auto"/>
                    <w:right w:val="single" w:sz="4" w:space="0" w:color="auto"/>
                  </w:tcBorders>
                  <w:shd w:val="clear" w:color="auto" w:fill="auto"/>
                  <w:vAlign w:val="center"/>
                  <w:hideMark/>
                </w:tcPr>
                <w:p w14:paraId="786DFCA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noWrap/>
                  <w:vAlign w:val="center"/>
                  <w:hideMark/>
                </w:tcPr>
                <w:p w14:paraId="2E8352C3"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0" w:type="dxa"/>
                  <w:tcBorders>
                    <w:top w:val="nil"/>
                    <w:left w:val="nil"/>
                    <w:bottom w:val="single" w:sz="4" w:space="0" w:color="auto"/>
                    <w:right w:val="single" w:sz="4" w:space="0" w:color="auto"/>
                  </w:tcBorders>
                  <w:shd w:val="clear" w:color="auto" w:fill="auto"/>
                  <w:noWrap/>
                  <w:vAlign w:val="center"/>
                  <w:hideMark/>
                </w:tcPr>
                <w:p w14:paraId="7F0ADB7A"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29" w:type="dxa"/>
                  <w:tcBorders>
                    <w:top w:val="nil"/>
                    <w:left w:val="nil"/>
                    <w:bottom w:val="single" w:sz="4" w:space="0" w:color="auto"/>
                    <w:right w:val="single" w:sz="4" w:space="0" w:color="auto"/>
                  </w:tcBorders>
                  <w:shd w:val="clear" w:color="auto" w:fill="auto"/>
                  <w:noWrap/>
                  <w:vAlign w:val="center"/>
                  <w:hideMark/>
                </w:tcPr>
                <w:p w14:paraId="5E92D2F3"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1" w:type="dxa"/>
                  <w:tcBorders>
                    <w:top w:val="nil"/>
                    <w:left w:val="nil"/>
                    <w:bottom w:val="single" w:sz="4" w:space="0" w:color="auto"/>
                    <w:right w:val="single" w:sz="4" w:space="0" w:color="auto"/>
                  </w:tcBorders>
                  <w:shd w:val="clear" w:color="auto" w:fill="auto"/>
                  <w:vAlign w:val="center"/>
                  <w:hideMark/>
                </w:tcPr>
                <w:p w14:paraId="41B3A96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noWrap/>
                  <w:vAlign w:val="center"/>
                  <w:hideMark/>
                </w:tcPr>
                <w:p w14:paraId="2476377F"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7" w:type="dxa"/>
                  <w:tcBorders>
                    <w:top w:val="nil"/>
                    <w:left w:val="nil"/>
                    <w:bottom w:val="single" w:sz="4" w:space="0" w:color="auto"/>
                    <w:right w:val="single" w:sz="4" w:space="0" w:color="auto"/>
                  </w:tcBorders>
                  <w:shd w:val="clear" w:color="auto" w:fill="auto"/>
                  <w:noWrap/>
                  <w:vAlign w:val="center"/>
                  <w:hideMark/>
                </w:tcPr>
                <w:p w14:paraId="663BD8A1"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7" w:type="dxa"/>
                  <w:tcBorders>
                    <w:top w:val="nil"/>
                    <w:left w:val="nil"/>
                    <w:bottom w:val="single" w:sz="4" w:space="0" w:color="auto"/>
                    <w:right w:val="single" w:sz="4" w:space="0" w:color="auto"/>
                  </w:tcBorders>
                  <w:shd w:val="clear" w:color="auto" w:fill="auto"/>
                  <w:noWrap/>
                  <w:vAlign w:val="center"/>
                  <w:hideMark/>
                </w:tcPr>
                <w:p w14:paraId="20F27BFF"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7" w:type="dxa"/>
                  <w:tcBorders>
                    <w:top w:val="nil"/>
                    <w:left w:val="nil"/>
                    <w:bottom w:val="single" w:sz="4" w:space="0" w:color="auto"/>
                    <w:right w:val="single" w:sz="4" w:space="0" w:color="auto"/>
                  </w:tcBorders>
                  <w:shd w:val="clear" w:color="auto" w:fill="auto"/>
                  <w:vAlign w:val="center"/>
                  <w:hideMark/>
                </w:tcPr>
                <w:p w14:paraId="118BA182"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34BFB0B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noWrap/>
                  <w:vAlign w:val="center"/>
                  <w:hideMark/>
                </w:tcPr>
                <w:p w14:paraId="38EB8166"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12" w:type="dxa"/>
                  <w:tcBorders>
                    <w:top w:val="nil"/>
                    <w:left w:val="nil"/>
                    <w:bottom w:val="single" w:sz="4" w:space="0" w:color="auto"/>
                    <w:right w:val="single" w:sz="4" w:space="0" w:color="auto"/>
                  </w:tcBorders>
                  <w:shd w:val="clear" w:color="auto" w:fill="auto"/>
                  <w:noWrap/>
                  <w:vAlign w:val="center"/>
                  <w:hideMark/>
                </w:tcPr>
                <w:p w14:paraId="3DCFF7E0"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70" w:type="dxa"/>
                  <w:tcBorders>
                    <w:top w:val="nil"/>
                    <w:left w:val="nil"/>
                    <w:bottom w:val="single" w:sz="4" w:space="0" w:color="auto"/>
                    <w:right w:val="single" w:sz="4" w:space="0" w:color="auto"/>
                  </w:tcBorders>
                  <w:shd w:val="clear" w:color="auto" w:fill="auto"/>
                  <w:vAlign w:val="center"/>
                  <w:hideMark/>
                </w:tcPr>
                <w:p w14:paraId="6E6533B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3B7D4660"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50019D8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1C5F7641"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34CE4C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04</w:t>
                  </w:r>
                </w:p>
              </w:tc>
              <w:tc>
                <w:tcPr>
                  <w:tcW w:w="356" w:type="dxa"/>
                  <w:tcBorders>
                    <w:top w:val="nil"/>
                    <w:left w:val="nil"/>
                    <w:bottom w:val="single" w:sz="4" w:space="0" w:color="auto"/>
                    <w:right w:val="single" w:sz="4" w:space="0" w:color="auto"/>
                  </w:tcBorders>
                  <w:shd w:val="clear" w:color="auto" w:fill="auto"/>
                  <w:noWrap/>
                  <w:vAlign w:val="center"/>
                  <w:hideMark/>
                </w:tcPr>
                <w:p w14:paraId="37F2657D"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6" w:type="dxa"/>
                  <w:tcBorders>
                    <w:top w:val="nil"/>
                    <w:left w:val="nil"/>
                    <w:bottom w:val="single" w:sz="4" w:space="0" w:color="auto"/>
                    <w:right w:val="single" w:sz="4" w:space="0" w:color="auto"/>
                  </w:tcBorders>
                  <w:shd w:val="clear" w:color="auto" w:fill="auto"/>
                  <w:noWrap/>
                  <w:vAlign w:val="center"/>
                  <w:hideMark/>
                </w:tcPr>
                <w:p w14:paraId="692C3E28"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6" w:type="dxa"/>
                  <w:tcBorders>
                    <w:top w:val="nil"/>
                    <w:left w:val="nil"/>
                    <w:bottom w:val="single" w:sz="4" w:space="0" w:color="auto"/>
                    <w:right w:val="single" w:sz="4" w:space="0" w:color="auto"/>
                  </w:tcBorders>
                  <w:shd w:val="clear" w:color="auto" w:fill="auto"/>
                  <w:noWrap/>
                  <w:vAlign w:val="center"/>
                  <w:hideMark/>
                </w:tcPr>
                <w:p w14:paraId="61597BE4"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46" w:type="dxa"/>
                  <w:tcBorders>
                    <w:top w:val="nil"/>
                    <w:left w:val="nil"/>
                    <w:bottom w:val="single" w:sz="4" w:space="0" w:color="auto"/>
                    <w:right w:val="single" w:sz="4" w:space="0" w:color="auto"/>
                  </w:tcBorders>
                  <w:shd w:val="clear" w:color="auto" w:fill="auto"/>
                  <w:vAlign w:val="center"/>
                  <w:hideMark/>
                </w:tcPr>
                <w:p w14:paraId="40F2C13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noWrap/>
                  <w:vAlign w:val="center"/>
                  <w:hideMark/>
                </w:tcPr>
                <w:p w14:paraId="3BEBC163"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14:paraId="5E66BB58"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29" w:type="dxa"/>
                  <w:tcBorders>
                    <w:top w:val="nil"/>
                    <w:left w:val="nil"/>
                    <w:bottom w:val="single" w:sz="4" w:space="0" w:color="auto"/>
                    <w:right w:val="single" w:sz="4" w:space="0" w:color="auto"/>
                  </w:tcBorders>
                  <w:shd w:val="clear" w:color="auto" w:fill="auto"/>
                  <w:noWrap/>
                  <w:vAlign w:val="center"/>
                  <w:hideMark/>
                </w:tcPr>
                <w:p w14:paraId="262E0AA5"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33" w:type="dxa"/>
                  <w:tcBorders>
                    <w:top w:val="nil"/>
                    <w:left w:val="nil"/>
                    <w:bottom w:val="single" w:sz="4" w:space="0" w:color="auto"/>
                    <w:right w:val="single" w:sz="4" w:space="0" w:color="auto"/>
                  </w:tcBorders>
                  <w:shd w:val="clear" w:color="auto" w:fill="auto"/>
                  <w:vAlign w:val="center"/>
                  <w:hideMark/>
                </w:tcPr>
                <w:p w14:paraId="4F5B1017"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73852C60"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6" w:type="dxa"/>
                  <w:tcBorders>
                    <w:top w:val="nil"/>
                    <w:left w:val="nil"/>
                    <w:bottom w:val="single" w:sz="4" w:space="0" w:color="auto"/>
                    <w:right w:val="single" w:sz="4" w:space="0" w:color="auto"/>
                  </w:tcBorders>
                  <w:shd w:val="clear" w:color="auto" w:fill="auto"/>
                  <w:noWrap/>
                  <w:vAlign w:val="center"/>
                  <w:hideMark/>
                </w:tcPr>
                <w:p w14:paraId="57045FE7"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40" w:type="dxa"/>
                  <w:tcBorders>
                    <w:top w:val="nil"/>
                    <w:left w:val="nil"/>
                    <w:bottom w:val="single" w:sz="4" w:space="0" w:color="auto"/>
                    <w:right w:val="single" w:sz="4" w:space="0" w:color="auto"/>
                  </w:tcBorders>
                  <w:shd w:val="clear" w:color="auto" w:fill="auto"/>
                  <w:noWrap/>
                  <w:vAlign w:val="center"/>
                  <w:hideMark/>
                </w:tcPr>
                <w:p w14:paraId="5DDFF2AA"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0" w:type="dxa"/>
                  <w:tcBorders>
                    <w:top w:val="nil"/>
                    <w:left w:val="nil"/>
                    <w:bottom w:val="single" w:sz="4" w:space="0" w:color="auto"/>
                    <w:right w:val="single" w:sz="4" w:space="0" w:color="auto"/>
                  </w:tcBorders>
                  <w:shd w:val="clear" w:color="auto" w:fill="auto"/>
                  <w:vAlign w:val="center"/>
                  <w:hideMark/>
                </w:tcPr>
                <w:p w14:paraId="736D441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noWrap/>
                  <w:vAlign w:val="center"/>
                  <w:hideMark/>
                </w:tcPr>
                <w:p w14:paraId="41DAFD01"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0" w:type="dxa"/>
                  <w:tcBorders>
                    <w:top w:val="nil"/>
                    <w:left w:val="nil"/>
                    <w:bottom w:val="single" w:sz="4" w:space="0" w:color="auto"/>
                    <w:right w:val="single" w:sz="4" w:space="0" w:color="auto"/>
                  </w:tcBorders>
                  <w:shd w:val="clear" w:color="auto" w:fill="auto"/>
                  <w:noWrap/>
                  <w:vAlign w:val="center"/>
                  <w:hideMark/>
                </w:tcPr>
                <w:p w14:paraId="0928DB92"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29" w:type="dxa"/>
                  <w:tcBorders>
                    <w:top w:val="nil"/>
                    <w:left w:val="nil"/>
                    <w:bottom w:val="single" w:sz="4" w:space="0" w:color="auto"/>
                    <w:right w:val="single" w:sz="4" w:space="0" w:color="auto"/>
                  </w:tcBorders>
                  <w:shd w:val="clear" w:color="auto" w:fill="auto"/>
                  <w:noWrap/>
                  <w:vAlign w:val="center"/>
                  <w:hideMark/>
                </w:tcPr>
                <w:p w14:paraId="7F7C1919"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1" w:type="dxa"/>
                  <w:tcBorders>
                    <w:top w:val="nil"/>
                    <w:left w:val="nil"/>
                    <w:bottom w:val="single" w:sz="4" w:space="0" w:color="auto"/>
                    <w:right w:val="single" w:sz="4" w:space="0" w:color="auto"/>
                  </w:tcBorders>
                  <w:shd w:val="clear" w:color="auto" w:fill="auto"/>
                  <w:vAlign w:val="center"/>
                  <w:hideMark/>
                </w:tcPr>
                <w:p w14:paraId="56DBC29A"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noWrap/>
                  <w:vAlign w:val="center"/>
                  <w:hideMark/>
                </w:tcPr>
                <w:p w14:paraId="47C564C9"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7" w:type="dxa"/>
                  <w:tcBorders>
                    <w:top w:val="nil"/>
                    <w:left w:val="nil"/>
                    <w:bottom w:val="single" w:sz="4" w:space="0" w:color="auto"/>
                    <w:right w:val="single" w:sz="4" w:space="0" w:color="auto"/>
                  </w:tcBorders>
                  <w:shd w:val="clear" w:color="auto" w:fill="auto"/>
                  <w:noWrap/>
                  <w:vAlign w:val="center"/>
                  <w:hideMark/>
                </w:tcPr>
                <w:p w14:paraId="7AB860DC"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7" w:type="dxa"/>
                  <w:tcBorders>
                    <w:top w:val="nil"/>
                    <w:left w:val="nil"/>
                    <w:bottom w:val="single" w:sz="4" w:space="0" w:color="auto"/>
                    <w:right w:val="single" w:sz="4" w:space="0" w:color="auto"/>
                  </w:tcBorders>
                  <w:shd w:val="clear" w:color="auto" w:fill="auto"/>
                  <w:noWrap/>
                  <w:vAlign w:val="center"/>
                  <w:hideMark/>
                </w:tcPr>
                <w:p w14:paraId="0E68E311"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7" w:type="dxa"/>
                  <w:tcBorders>
                    <w:top w:val="nil"/>
                    <w:left w:val="nil"/>
                    <w:bottom w:val="single" w:sz="4" w:space="0" w:color="auto"/>
                    <w:right w:val="single" w:sz="4" w:space="0" w:color="auto"/>
                  </w:tcBorders>
                  <w:shd w:val="clear" w:color="auto" w:fill="auto"/>
                  <w:vAlign w:val="center"/>
                  <w:hideMark/>
                </w:tcPr>
                <w:p w14:paraId="68DBC27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51C121E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noWrap/>
                  <w:vAlign w:val="center"/>
                  <w:hideMark/>
                </w:tcPr>
                <w:p w14:paraId="793E9BB7"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12" w:type="dxa"/>
                  <w:tcBorders>
                    <w:top w:val="nil"/>
                    <w:left w:val="nil"/>
                    <w:bottom w:val="single" w:sz="4" w:space="0" w:color="auto"/>
                    <w:right w:val="single" w:sz="4" w:space="0" w:color="auto"/>
                  </w:tcBorders>
                  <w:shd w:val="clear" w:color="auto" w:fill="auto"/>
                  <w:noWrap/>
                  <w:vAlign w:val="center"/>
                  <w:hideMark/>
                </w:tcPr>
                <w:p w14:paraId="71E8C4E5"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70" w:type="dxa"/>
                  <w:tcBorders>
                    <w:top w:val="nil"/>
                    <w:left w:val="nil"/>
                    <w:bottom w:val="single" w:sz="4" w:space="0" w:color="auto"/>
                    <w:right w:val="single" w:sz="4" w:space="0" w:color="auto"/>
                  </w:tcBorders>
                  <w:shd w:val="clear" w:color="auto" w:fill="auto"/>
                  <w:vAlign w:val="center"/>
                  <w:hideMark/>
                </w:tcPr>
                <w:p w14:paraId="09D68A7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068BBCA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39D0DA9C"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33E65E00"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5485E74"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05</w:t>
                  </w:r>
                </w:p>
              </w:tc>
              <w:tc>
                <w:tcPr>
                  <w:tcW w:w="356" w:type="dxa"/>
                  <w:tcBorders>
                    <w:top w:val="nil"/>
                    <w:left w:val="nil"/>
                    <w:bottom w:val="single" w:sz="4" w:space="0" w:color="auto"/>
                    <w:right w:val="single" w:sz="4" w:space="0" w:color="auto"/>
                  </w:tcBorders>
                  <w:shd w:val="clear" w:color="auto" w:fill="auto"/>
                  <w:noWrap/>
                  <w:vAlign w:val="center"/>
                  <w:hideMark/>
                </w:tcPr>
                <w:p w14:paraId="145C3C85"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6" w:type="dxa"/>
                  <w:tcBorders>
                    <w:top w:val="nil"/>
                    <w:left w:val="nil"/>
                    <w:bottom w:val="single" w:sz="4" w:space="0" w:color="auto"/>
                    <w:right w:val="single" w:sz="4" w:space="0" w:color="auto"/>
                  </w:tcBorders>
                  <w:shd w:val="clear" w:color="auto" w:fill="auto"/>
                  <w:noWrap/>
                  <w:vAlign w:val="center"/>
                  <w:hideMark/>
                </w:tcPr>
                <w:p w14:paraId="318A6C85"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6" w:type="dxa"/>
                  <w:tcBorders>
                    <w:top w:val="nil"/>
                    <w:left w:val="nil"/>
                    <w:bottom w:val="single" w:sz="4" w:space="0" w:color="auto"/>
                    <w:right w:val="single" w:sz="4" w:space="0" w:color="auto"/>
                  </w:tcBorders>
                  <w:shd w:val="clear" w:color="auto" w:fill="auto"/>
                  <w:noWrap/>
                  <w:vAlign w:val="center"/>
                  <w:hideMark/>
                </w:tcPr>
                <w:p w14:paraId="2671F89E"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46" w:type="dxa"/>
                  <w:tcBorders>
                    <w:top w:val="nil"/>
                    <w:left w:val="nil"/>
                    <w:bottom w:val="single" w:sz="4" w:space="0" w:color="auto"/>
                    <w:right w:val="single" w:sz="4" w:space="0" w:color="auto"/>
                  </w:tcBorders>
                  <w:shd w:val="clear" w:color="auto" w:fill="auto"/>
                  <w:vAlign w:val="center"/>
                  <w:hideMark/>
                </w:tcPr>
                <w:p w14:paraId="7D5B981E"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noWrap/>
                  <w:vAlign w:val="center"/>
                  <w:hideMark/>
                </w:tcPr>
                <w:p w14:paraId="3DE7A51E"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14:paraId="7AB6513A"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29" w:type="dxa"/>
                  <w:tcBorders>
                    <w:top w:val="nil"/>
                    <w:left w:val="nil"/>
                    <w:bottom w:val="single" w:sz="4" w:space="0" w:color="auto"/>
                    <w:right w:val="single" w:sz="4" w:space="0" w:color="auto"/>
                  </w:tcBorders>
                  <w:shd w:val="clear" w:color="auto" w:fill="auto"/>
                  <w:noWrap/>
                  <w:vAlign w:val="center"/>
                  <w:hideMark/>
                </w:tcPr>
                <w:p w14:paraId="3F571C66"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33" w:type="dxa"/>
                  <w:tcBorders>
                    <w:top w:val="nil"/>
                    <w:left w:val="nil"/>
                    <w:bottom w:val="single" w:sz="4" w:space="0" w:color="auto"/>
                    <w:right w:val="single" w:sz="4" w:space="0" w:color="auto"/>
                  </w:tcBorders>
                  <w:shd w:val="clear" w:color="auto" w:fill="auto"/>
                  <w:vAlign w:val="center"/>
                  <w:hideMark/>
                </w:tcPr>
                <w:p w14:paraId="0BE9587D"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11F46850"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6" w:type="dxa"/>
                  <w:tcBorders>
                    <w:top w:val="nil"/>
                    <w:left w:val="nil"/>
                    <w:bottom w:val="single" w:sz="4" w:space="0" w:color="auto"/>
                    <w:right w:val="single" w:sz="4" w:space="0" w:color="auto"/>
                  </w:tcBorders>
                  <w:shd w:val="clear" w:color="auto" w:fill="auto"/>
                  <w:noWrap/>
                  <w:vAlign w:val="center"/>
                  <w:hideMark/>
                </w:tcPr>
                <w:p w14:paraId="685281AD"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40" w:type="dxa"/>
                  <w:tcBorders>
                    <w:top w:val="nil"/>
                    <w:left w:val="nil"/>
                    <w:bottom w:val="single" w:sz="4" w:space="0" w:color="auto"/>
                    <w:right w:val="single" w:sz="4" w:space="0" w:color="auto"/>
                  </w:tcBorders>
                  <w:shd w:val="clear" w:color="auto" w:fill="auto"/>
                  <w:noWrap/>
                  <w:vAlign w:val="center"/>
                  <w:hideMark/>
                </w:tcPr>
                <w:p w14:paraId="4045C807"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0" w:type="dxa"/>
                  <w:tcBorders>
                    <w:top w:val="nil"/>
                    <w:left w:val="nil"/>
                    <w:bottom w:val="single" w:sz="4" w:space="0" w:color="auto"/>
                    <w:right w:val="single" w:sz="4" w:space="0" w:color="auto"/>
                  </w:tcBorders>
                  <w:shd w:val="clear" w:color="auto" w:fill="auto"/>
                  <w:vAlign w:val="center"/>
                  <w:hideMark/>
                </w:tcPr>
                <w:p w14:paraId="501789E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29" w:type="dxa"/>
                  <w:tcBorders>
                    <w:top w:val="nil"/>
                    <w:left w:val="nil"/>
                    <w:bottom w:val="single" w:sz="4" w:space="0" w:color="auto"/>
                    <w:right w:val="single" w:sz="4" w:space="0" w:color="auto"/>
                  </w:tcBorders>
                  <w:shd w:val="clear" w:color="auto" w:fill="auto"/>
                  <w:noWrap/>
                  <w:vAlign w:val="center"/>
                  <w:hideMark/>
                </w:tcPr>
                <w:p w14:paraId="32119F09"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0" w:type="dxa"/>
                  <w:tcBorders>
                    <w:top w:val="nil"/>
                    <w:left w:val="nil"/>
                    <w:bottom w:val="single" w:sz="4" w:space="0" w:color="auto"/>
                    <w:right w:val="single" w:sz="4" w:space="0" w:color="auto"/>
                  </w:tcBorders>
                  <w:shd w:val="clear" w:color="auto" w:fill="auto"/>
                  <w:noWrap/>
                  <w:vAlign w:val="center"/>
                  <w:hideMark/>
                </w:tcPr>
                <w:p w14:paraId="690EE061"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29" w:type="dxa"/>
                  <w:tcBorders>
                    <w:top w:val="nil"/>
                    <w:left w:val="nil"/>
                    <w:bottom w:val="single" w:sz="4" w:space="0" w:color="auto"/>
                    <w:right w:val="single" w:sz="4" w:space="0" w:color="auto"/>
                  </w:tcBorders>
                  <w:shd w:val="clear" w:color="auto" w:fill="auto"/>
                  <w:noWrap/>
                  <w:vAlign w:val="center"/>
                  <w:hideMark/>
                </w:tcPr>
                <w:p w14:paraId="7AC2C758"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1" w:type="dxa"/>
                  <w:tcBorders>
                    <w:top w:val="nil"/>
                    <w:left w:val="nil"/>
                    <w:bottom w:val="single" w:sz="4" w:space="0" w:color="auto"/>
                    <w:right w:val="single" w:sz="4" w:space="0" w:color="auto"/>
                  </w:tcBorders>
                  <w:shd w:val="clear" w:color="auto" w:fill="auto"/>
                  <w:vAlign w:val="center"/>
                  <w:hideMark/>
                </w:tcPr>
                <w:p w14:paraId="1D668091"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50" w:type="dxa"/>
                  <w:tcBorders>
                    <w:top w:val="nil"/>
                    <w:left w:val="nil"/>
                    <w:bottom w:val="single" w:sz="4" w:space="0" w:color="auto"/>
                    <w:right w:val="single" w:sz="4" w:space="0" w:color="auto"/>
                  </w:tcBorders>
                  <w:shd w:val="clear" w:color="auto" w:fill="auto"/>
                  <w:noWrap/>
                  <w:vAlign w:val="center"/>
                  <w:hideMark/>
                </w:tcPr>
                <w:p w14:paraId="005F0F6D"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7" w:type="dxa"/>
                  <w:tcBorders>
                    <w:top w:val="nil"/>
                    <w:left w:val="nil"/>
                    <w:bottom w:val="single" w:sz="4" w:space="0" w:color="auto"/>
                    <w:right w:val="single" w:sz="4" w:space="0" w:color="auto"/>
                  </w:tcBorders>
                  <w:shd w:val="clear" w:color="auto" w:fill="auto"/>
                  <w:noWrap/>
                  <w:vAlign w:val="center"/>
                  <w:hideMark/>
                </w:tcPr>
                <w:p w14:paraId="59DF666B"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7" w:type="dxa"/>
                  <w:tcBorders>
                    <w:top w:val="nil"/>
                    <w:left w:val="nil"/>
                    <w:bottom w:val="single" w:sz="4" w:space="0" w:color="auto"/>
                    <w:right w:val="single" w:sz="4" w:space="0" w:color="auto"/>
                  </w:tcBorders>
                  <w:shd w:val="clear" w:color="auto" w:fill="auto"/>
                  <w:noWrap/>
                  <w:vAlign w:val="center"/>
                  <w:hideMark/>
                </w:tcPr>
                <w:p w14:paraId="6A68FBF3"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7" w:type="dxa"/>
                  <w:tcBorders>
                    <w:top w:val="nil"/>
                    <w:left w:val="nil"/>
                    <w:bottom w:val="single" w:sz="4" w:space="0" w:color="auto"/>
                    <w:right w:val="single" w:sz="4" w:space="0" w:color="auto"/>
                  </w:tcBorders>
                  <w:shd w:val="clear" w:color="auto" w:fill="auto"/>
                  <w:vAlign w:val="center"/>
                  <w:hideMark/>
                </w:tcPr>
                <w:p w14:paraId="589682C6"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14:paraId="2123DC8B"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13" w:type="dxa"/>
                  <w:tcBorders>
                    <w:top w:val="nil"/>
                    <w:left w:val="nil"/>
                    <w:bottom w:val="single" w:sz="4" w:space="0" w:color="auto"/>
                    <w:right w:val="single" w:sz="4" w:space="0" w:color="auto"/>
                  </w:tcBorders>
                  <w:shd w:val="clear" w:color="auto" w:fill="auto"/>
                  <w:noWrap/>
                  <w:vAlign w:val="center"/>
                  <w:hideMark/>
                </w:tcPr>
                <w:p w14:paraId="77D08893"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12" w:type="dxa"/>
                  <w:tcBorders>
                    <w:top w:val="nil"/>
                    <w:left w:val="nil"/>
                    <w:bottom w:val="single" w:sz="4" w:space="0" w:color="auto"/>
                    <w:right w:val="single" w:sz="4" w:space="0" w:color="auto"/>
                  </w:tcBorders>
                  <w:shd w:val="clear" w:color="auto" w:fill="auto"/>
                  <w:noWrap/>
                  <w:vAlign w:val="center"/>
                  <w:hideMark/>
                </w:tcPr>
                <w:p w14:paraId="16146591"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70" w:type="dxa"/>
                  <w:tcBorders>
                    <w:top w:val="nil"/>
                    <w:left w:val="nil"/>
                    <w:bottom w:val="single" w:sz="4" w:space="0" w:color="auto"/>
                    <w:right w:val="single" w:sz="4" w:space="0" w:color="auto"/>
                  </w:tcBorders>
                  <w:shd w:val="clear" w:color="auto" w:fill="auto"/>
                  <w:vAlign w:val="center"/>
                  <w:hideMark/>
                </w:tcPr>
                <w:p w14:paraId="2789306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55120F18"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14:paraId="30D9F05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r w:rsidR="001478E0" w:rsidRPr="00EA245D" w14:paraId="1F342169" w14:textId="77777777" w:rsidTr="001478E0">
              <w:trPr>
                <w:gridAfter w:val="1"/>
                <w:wAfter w:w="16" w:type="dxa"/>
                <w:trHeight w:val="272"/>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7B0ED69"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м. 06</w:t>
                  </w:r>
                </w:p>
              </w:tc>
              <w:tc>
                <w:tcPr>
                  <w:tcW w:w="356" w:type="dxa"/>
                  <w:tcBorders>
                    <w:top w:val="nil"/>
                    <w:left w:val="nil"/>
                    <w:bottom w:val="single" w:sz="4" w:space="0" w:color="auto"/>
                    <w:right w:val="single" w:sz="4" w:space="0" w:color="auto"/>
                  </w:tcBorders>
                  <w:shd w:val="clear" w:color="auto" w:fill="auto"/>
                  <w:noWrap/>
                  <w:vAlign w:val="center"/>
                  <w:hideMark/>
                </w:tcPr>
                <w:p w14:paraId="49908C97"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6" w:type="dxa"/>
                  <w:tcBorders>
                    <w:top w:val="nil"/>
                    <w:left w:val="nil"/>
                    <w:bottom w:val="single" w:sz="4" w:space="0" w:color="auto"/>
                    <w:right w:val="single" w:sz="4" w:space="0" w:color="auto"/>
                  </w:tcBorders>
                  <w:shd w:val="clear" w:color="auto" w:fill="auto"/>
                  <w:noWrap/>
                  <w:vAlign w:val="center"/>
                  <w:hideMark/>
                </w:tcPr>
                <w:p w14:paraId="496E6694"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6" w:type="dxa"/>
                  <w:tcBorders>
                    <w:top w:val="nil"/>
                    <w:left w:val="nil"/>
                    <w:bottom w:val="single" w:sz="4" w:space="0" w:color="auto"/>
                    <w:right w:val="single" w:sz="4" w:space="0" w:color="auto"/>
                  </w:tcBorders>
                  <w:shd w:val="clear" w:color="auto" w:fill="auto"/>
                  <w:noWrap/>
                  <w:vAlign w:val="center"/>
                  <w:hideMark/>
                </w:tcPr>
                <w:p w14:paraId="2B6220EC"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46" w:type="dxa"/>
                  <w:tcBorders>
                    <w:top w:val="nil"/>
                    <w:left w:val="nil"/>
                    <w:bottom w:val="single" w:sz="4" w:space="0" w:color="auto"/>
                    <w:right w:val="single" w:sz="4" w:space="0" w:color="auto"/>
                  </w:tcBorders>
                  <w:shd w:val="clear" w:color="auto" w:fill="auto"/>
                  <w:vAlign w:val="center"/>
                  <w:hideMark/>
                </w:tcPr>
                <w:p w14:paraId="6E95B97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c>
                <w:tcPr>
                  <w:tcW w:w="330" w:type="dxa"/>
                  <w:tcBorders>
                    <w:top w:val="nil"/>
                    <w:left w:val="nil"/>
                    <w:bottom w:val="single" w:sz="4" w:space="0" w:color="auto"/>
                    <w:right w:val="single" w:sz="4" w:space="0" w:color="auto"/>
                  </w:tcBorders>
                  <w:shd w:val="clear" w:color="auto" w:fill="auto"/>
                  <w:noWrap/>
                  <w:vAlign w:val="center"/>
                  <w:hideMark/>
                </w:tcPr>
                <w:p w14:paraId="00F86811"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14:paraId="54BD0E3F"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29" w:type="dxa"/>
                  <w:tcBorders>
                    <w:top w:val="nil"/>
                    <w:left w:val="nil"/>
                    <w:bottom w:val="single" w:sz="4" w:space="0" w:color="auto"/>
                    <w:right w:val="single" w:sz="4" w:space="0" w:color="auto"/>
                  </w:tcBorders>
                  <w:shd w:val="clear" w:color="auto" w:fill="auto"/>
                  <w:noWrap/>
                  <w:vAlign w:val="center"/>
                  <w:hideMark/>
                </w:tcPr>
                <w:p w14:paraId="73D857F5"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14:paraId="4DB34BD6"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7" w:type="dxa"/>
                  <w:tcBorders>
                    <w:top w:val="nil"/>
                    <w:left w:val="nil"/>
                    <w:bottom w:val="single" w:sz="4" w:space="0" w:color="auto"/>
                    <w:right w:val="single" w:sz="4" w:space="0" w:color="auto"/>
                  </w:tcBorders>
                  <w:shd w:val="clear" w:color="auto" w:fill="auto"/>
                  <w:noWrap/>
                  <w:vAlign w:val="center"/>
                  <w:hideMark/>
                </w:tcPr>
                <w:p w14:paraId="72713811"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6" w:type="dxa"/>
                  <w:tcBorders>
                    <w:top w:val="nil"/>
                    <w:left w:val="nil"/>
                    <w:bottom w:val="single" w:sz="4" w:space="0" w:color="auto"/>
                    <w:right w:val="single" w:sz="4" w:space="0" w:color="auto"/>
                  </w:tcBorders>
                  <w:shd w:val="clear" w:color="auto" w:fill="auto"/>
                  <w:noWrap/>
                  <w:vAlign w:val="center"/>
                  <w:hideMark/>
                </w:tcPr>
                <w:p w14:paraId="7C80D085"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40" w:type="dxa"/>
                  <w:tcBorders>
                    <w:top w:val="nil"/>
                    <w:left w:val="nil"/>
                    <w:bottom w:val="single" w:sz="4" w:space="0" w:color="auto"/>
                    <w:right w:val="single" w:sz="4" w:space="0" w:color="auto"/>
                  </w:tcBorders>
                  <w:shd w:val="clear" w:color="auto" w:fill="auto"/>
                  <w:noWrap/>
                  <w:vAlign w:val="center"/>
                  <w:hideMark/>
                </w:tcPr>
                <w:p w14:paraId="74CC7154"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0" w:type="dxa"/>
                  <w:tcBorders>
                    <w:top w:val="nil"/>
                    <w:left w:val="nil"/>
                    <w:bottom w:val="single" w:sz="4" w:space="0" w:color="auto"/>
                    <w:right w:val="single" w:sz="4" w:space="0" w:color="auto"/>
                  </w:tcBorders>
                  <w:shd w:val="clear" w:color="auto" w:fill="auto"/>
                  <w:noWrap/>
                  <w:vAlign w:val="center"/>
                  <w:hideMark/>
                </w:tcPr>
                <w:p w14:paraId="62249CD3"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29" w:type="dxa"/>
                  <w:tcBorders>
                    <w:top w:val="nil"/>
                    <w:left w:val="nil"/>
                    <w:bottom w:val="single" w:sz="4" w:space="0" w:color="auto"/>
                    <w:right w:val="single" w:sz="4" w:space="0" w:color="auto"/>
                  </w:tcBorders>
                  <w:shd w:val="clear" w:color="auto" w:fill="auto"/>
                  <w:noWrap/>
                  <w:vAlign w:val="center"/>
                  <w:hideMark/>
                </w:tcPr>
                <w:p w14:paraId="31A1277D"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0" w:type="dxa"/>
                  <w:tcBorders>
                    <w:top w:val="nil"/>
                    <w:left w:val="nil"/>
                    <w:bottom w:val="single" w:sz="4" w:space="0" w:color="auto"/>
                    <w:right w:val="single" w:sz="4" w:space="0" w:color="auto"/>
                  </w:tcBorders>
                  <w:shd w:val="clear" w:color="auto" w:fill="auto"/>
                  <w:noWrap/>
                  <w:vAlign w:val="center"/>
                  <w:hideMark/>
                </w:tcPr>
                <w:p w14:paraId="0E74C247"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29" w:type="dxa"/>
                  <w:tcBorders>
                    <w:top w:val="nil"/>
                    <w:left w:val="nil"/>
                    <w:bottom w:val="single" w:sz="4" w:space="0" w:color="auto"/>
                    <w:right w:val="single" w:sz="4" w:space="0" w:color="auto"/>
                  </w:tcBorders>
                  <w:shd w:val="clear" w:color="auto" w:fill="auto"/>
                  <w:noWrap/>
                  <w:vAlign w:val="center"/>
                  <w:hideMark/>
                </w:tcPr>
                <w:p w14:paraId="304DC56E"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31" w:type="dxa"/>
                  <w:tcBorders>
                    <w:top w:val="nil"/>
                    <w:left w:val="nil"/>
                    <w:bottom w:val="single" w:sz="4" w:space="0" w:color="auto"/>
                    <w:right w:val="single" w:sz="4" w:space="0" w:color="auto"/>
                  </w:tcBorders>
                  <w:shd w:val="clear" w:color="auto" w:fill="auto"/>
                  <w:noWrap/>
                  <w:vAlign w:val="center"/>
                  <w:hideMark/>
                </w:tcPr>
                <w:p w14:paraId="329BEA2C"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0" w:type="dxa"/>
                  <w:tcBorders>
                    <w:top w:val="nil"/>
                    <w:left w:val="nil"/>
                    <w:bottom w:val="single" w:sz="4" w:space="0" w:color="auto"/>
                    <w:right w:val="single" w:sz="4" w:space="0" w:color="auto"/>
                  </w:tcBorders>
                  <w:shd w:val="clear" w:color="auto" w:fill="auto"/>
                  <w:noWrap/>
                  <w:vAlign w:val="center"/>
                  <w:hideMark/>
                </w:tcPr>
                <w:p w14:paraId="22737254"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7" w:type="dxa"/>
                  <w:tcBorders>
                    <w:top w:val="nil"/>
                    <w:left w:val="nil"/>
                    <w:bottom w:val="single" w:sz="4" w:space="0" w:color="auto"/>
                    <w:right w:val="single" w:sz="4" w:space="0" w:color="auto"/>
                  </w:tcBorders>
                  <w:shd w:val="clear" w:color="auto" w:fill="auto"/>
                  <w:noWrap/>
                  <w:vAlign w:val="center"/>
                  <w:hideMark/>
                </w:tcPr>
                <w:p w14:paraId="41F5B9E9"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7" w:type="dxa"/>
                  <w:tcBorders>
                    <w:top w:val="nil"/>
                    <w:left w:val="nil"/>
                    <w:bottom w:val="single" w:sz="4" w:space="0" w:color="auto"/>
                    <w:right w:val="single" w:sz="4" w:space="0" w:color="auto"/>
                  </w:tcBorders>
                  <w:shd w:val="clear" w:color="auto" w:fill="auto"/>
                  <w:noWrap/>
                  <w:vAlign w:val="center"/>
                  <w:hideMark/>
                </w:tcPr>
                <w:p w14:paraId="0AE9FEBB"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57" w:type="dxa"/>
                  <w:tcBorders>
                    <w:top w:val="nil"/>
                    <w:left w:val="nil"/>
                    <w:bottom w:val="single" w:sz="4" w:space="0" w:color="auto"/>
                    <w:right w:val="single" w:sz="4" w:space="0" w:color="auto"/>
                  </w:tcBorders>
                  <w:shd w:val="clear" w:color="auto" w:fill="auto"/>
                  <w:noWrap/>
                  <w:vAlign w:val="center"/>
                  <w:hideMark/>
                </w:tcPr>
                <w:p w14:paraId="4DDE12AA"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392" w:type="dxa"/>
                  <w:tcBorders>
                    <w:top w:val="nil"/>
                    <w:left w:val="nil"/>
                    <w:bottom w:val="single" w:sz="4" w:space="0" w:color="auto"/>
                    <w:right w:val="single" w:sz="4" w:space="0" w:color="auto"/>
                  </w:tcBorders>
                  <w:shd w:val="clear" w:color="auto" w:fill="auto"/>
                  <w:noWrap/>
                  <w:vAlign w:val="center"/>
                  <w:hideMark/>
                </w:tcPr>
                <w:p w14:paraId="5B7EEF94"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13" w:type="dxa"/>
                  <w:tcBorders>
                    <w:top w:val="nil"/>
                    <w:left w:val="nil"/>
                    <w:bottom w:val="single" w:sz="4" w:space="0" w:color="auto"/>
                    <w:right w:val="single" w:sz="4" w:space="0" w:color="auto"/>
                  </w:tcBorders>
                  <w:shd w:val="clear" w:color="auto" w:fill="auto"/>
                  <w:noWrap/>
                  <w:vAlign w:val="center"/>
                  <w:hideMark/>
                </w:tcPr>
                <w:p w14:paraId="2FB9E938"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12" w:type="dxa"/>
                  <w:tcBorders>
                    <w:top w:val="nil"/>
                    <w:left w:val="nil"/>
                    <w:bottom w:val="single" w:sz="4" w:space="0" w:color="auto"/>
                    <w:right w:val="single" w:sz="4" w:space="0" w:color="auto"/>
                  </w:tcBorders>
                  <w:shd w:val="clear" w:color="auto" w:fill="auto"/>
                  <w:noWrap/>
                  <w:vAlign w:val="center"/>
                  <w:hideMark/>
                </w:tcPr>
                <w:p w14:paraId="0A34C4C4"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70" w:type="dxa"/>
                  <w:tcBorders>
                    <w:top w:val="nil"/>
                    <w:left w:val="nil"/>
                    <w:bottom w:val="single" w:sz="4" w:space="0" w:color="auto"/>
                    <w:right w:val="single" w:sz="4" w:space="0" w:color="auto"/>
                  </w:tcBorders>
                  <w:shd w:val="clear" w:color="auto" w:fill="auto"/>
                  <w:noWrap/>
                  <w:vAlign w:val="center"/>
                  <w:hideMark/>
                </w:tcPr>
                <w:p w14:paraId="256D4841"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14:paraId="6C79B02A" w14:textId="77777777" w:rsidR="00B55DD7" w:rsidRPr="00EA245D" w:rsidRDefault="00B55DD7" w:rsidP="00B55DD7">
                  <w:pPr>
                    <w:spacing w:line="240" w:lineRule="auto"/>
                    <w:rPr>
                      <w:rFonts w:ascii="Arial Narrow" w:eastAsia="Times New Roman" w:hAnsi="Arial Narrow" w:cs="Calibri"/>
                      <w:color w:val="000000"/>
                    </w:rPr>
                  </w:pPr>
                  <w:r w:rsidRPr="00EA245D">
                    <w:rPr>
                      <w:rFonts w:ascii="Arial Narrow" w:eastAsia="Times New Roman" w:hAnsi="Arial Narrow" w:cs="Calibri"/>
                      <w:color w:val="000000"/>
                    </w:rPr>
                    <w:t> </w:t>
                  </w:r>
                </w:p>
              </w:tc>
              <w:tc>
                <w:tcPr>
                  <w:tcW w:w="587" w:type="dxa"/>
                  <w:tcBorders>
                    <w:top w:val="nil"/>
                    <w:left w:val="nil"/>
                    <w:bottom w:val="single" w:sz="4" w:space="0" w:color="auto"/>
                    <w:right w:val="single" w:sz="4" w:space="0" w:color="auto"/>
                  </w:tcBorders>
                  <w:shd w:val="clear" w:color="auto" w:fill="auto"/>
                  <w:vAlign w:val="center"/>
                  <w:hideMark/>
                </w:tcPr>
                <w:p w14:paraId="13683133" w14:textId="77777777" w:rsidR="00B55DD7" w:rsidRPr="00EA245D" w:rsidRDefault="00B55DD7" w:rsidP="00B55DD7">
                  <w:pPr>
                    <w:spacing w:line="240" w:lineRule="auto"/>
                    <w:jc w:val="center"/>
                    <w:rPr>
                      <w:rFonts w:ascii="Arial Narrow" w:eastAsia="Times New Roman" w:hAnsi="Arial Narrow" w:cs="Calibri"/>
                      <w:color w:val="000000"/>
                      <w:sz w:val="16"/>
                      <w:szCs w:val="16"/>
                    </w:rPr>
                  </w:pPr>
                  <w:r w:rsidRPr="00EA245D">
                    <w:rPr>
                      <w:rFonts w:ascii="Arial Narrow" w:eastAsia="Times New Roman" w:hAnsi="Arial Narrow" w:cs="Calibri"/>
                      <w:color w:val="000000"/>
                      <w:sz w:val="16"/>
                      <w:szCs w:val="16"/>
                    </w:rPr>
                    <w:t>Х</w:t>
                  </w:r>
                </w:p>
              </w:tc>
            </w:tr>
          </w:tbl>
          <w:p w14:paraId="231802FD" w14:textId="6467EE78" w:rsidR="00674E1A" w:rsidRPr="00E530C0" w:rsidRDefault="00674E1A" w:rsidP="008C4094">
            <w:pPr>
              <w:widowControl w:val="0"/>
              <w:pBdr>
                <w:top w:val="nil"/>
                <w:left w:val="nil"/>
                <w:bottom w:val="nil"/>
                <w:right w:val="nil"/>
                <w:between w:val="nil"/>
              </w:pBdr>
              <w:spacing w:line="240" w:lineRule="auto"/>
            </w:pPr>
          </w:p>
        </w:tc>
      </w:tr>
      <w:tr w:rsidR="005D6D0F" w:rsidRPr="00870E35" w14:paraId="1362D6CB" w14:textId="77777777" w:rsidTr="004502FE">
        <w:trPr>
          <w:trHeight w:val="615"/>
        </w:trPr>
        <w:tc>
          <w:tcPr>
            <w:tcW w:w="11026" w:type="dxa"/>
            <w:shd w:val="clear" w:color="auto" w:fill="auto"/>
            <w:tcMar>
              <w:top w:w="100" w:type="dxa"/>
              <w:left w:w="100" w:type="dxa"/>
              <w:bottom w:w="100" w:type="dxa"/>
              <w:right w:w="100" w:type="dxa"/>
            </w:tcMar>
          </w:tcPr>
          <w:p w14:paraId="451D62C4" w14:textId="77777777" w:rsidR="005F101A" w:rsidRPr="00870E35" w:rsidRDefault="005F101A" w:rsidP="00153696">
            <w:pPr>
              <w:pStyle w:val="ListParagraph"/>
              <w:widowControl w:val="0"/>
              <w:numPr>
                <w:ilvl w:val="1"/>
                <w:numId w:val="2"/>
              </w:numPr>
              <w:pBdr>
                <w:top w:val="nil"/>
                <w:left w:val="nil"/>
                <w:bottom w:val="nil"/>
                <w:right w:val="nil"/>
                <w:between w:val="nil"/>
              </w:pBdr>
              <w:spacing w:line="240" w:lineRule="auto"/>
              <w:jc w:val="both"/>
              <w:rPr>
                <w:b/>
              </w:rPr>
            </w:pPr>
            <w:r w:rsidRPr="00870E35">
              <w:rPr>
                <w:b/>
              </w:rPr>
              <w:lastRenderedPageBreak/>
              <w:t>Кога най-рано може да започне изпълнението на проекта след неговото одобрение?</w:t>
            </w:r>
          </w:p>
        </w:tc>
      </w:tr>
      <w:tr w:rsidR="005D6D0F" w:rsidRPr="00870E35" w14:paraId="71361820" w14:textId="77777777" w:rsidTr="004502FE">
        <w:trPr>
          <w:trHeight w:val="276"/>
        </w:trPr>
        <w:tc>
          <w:tcPr>
            <w:tcW w:w="11026" w:type="dxa"/>
            <w:shd w:val="clear" w:color="auto" w:fill="auto"/>
            <w:tcMar>
              <w:top w:w="100" w:type="dxa"/>
              <w:left w:w="100" w:type="dxa"/>
              <w:bottom w:w="100" w:type="dxa"/>
              <w:right w:w="100" w:type="dxa"/>
            </w:tcMar>
          </w:tcPr>
          <w:p w14:paraId="51D6D833" w14:textId="77777777" w:rsidR="005F101A" w:rsidRDefault="003C0B63" w:rsidP="00172C6E">
            <w:pPr>
              <w:widowControl w:val="0"/>
              <w:pBdr>
                <w:top w:val="nil"/>
                <w:left w:val="nil"/>
                <w:bottom w:val="nil"/>
                <w:right w:val="nil"/>
                <w:between w:val="nil"/>
              </w:pBdr>
              <w:spacing w:line="240" w:lineRule="auto"/>
              <w:jc w:val="both"/>
            </w:pPr>
            <w:r w:rsidRPr="00870E35">
              <w:t>Непосредствено след получаване на одобрение на проекта</w:t>
            </w:r>
          </w:p>
          <w:p w14:paraId="3A310E0B" w14:textId="77777777" w:rsidR="0006689A" w:rsidRPr="00870E35" w:rsidRDefault="0006689A" w:rsidP="00172C6E">
            <w:pPr>
              <w:widowControl w:val="0"/>
              <w:pBdr>
                <w:top w:val="nil"/>
                <w:left w:val="nil"/>
                <w:bottom w:val="nil"/>
                <w:right w:val="nil"/>
                <w:between w:val="nil"/>
              </w:pBdr>
              <w:spacing w:line="240" w:lineRule="auto"/>
              <w:jc w:val="both"/>
            </w:pPr>
          </w:p>
          <w:p w14:paraId="06F49CF5" w14:textId="77777777" w:rsidR="00FE37FF" w:rsidRPr="00870E35" w:rsidRDefault="00FE37FF" w:rsidP="00172C6E">
            <w:pPr>
              <w:widowControl w:val="0"/>
              <w:pBdr>
                <w:top w:val="nil"/>
                <w:left w:val="nil"/>
                <w:bottom w:val="nil"/>
                <w:right w:val="nil"/>
                <w:between w:val="nil"/>
              </w:pBdr>
              <w:spacing w:line="240" w:lineRule="auto"/>
              <w:jc w:val="both"/>
            </w:pPr>
          </w:p>
        </w:tc>
      </w:tr>
      <w:tr w:rsidR="005D6D0F" w:rsidRPr="00870E35" w14:paraId="4EB71C0B" w14:textId="77777777" w:rsidTr="004502FE">
        <w:trPr>
          <w:trHeight w:val="143"/>
        </w:trPr>
        <w:tc>
          <w:tcPr>
            <w:tcW w:w="11026" w:type="dxa"/>
            <w:shd w:val="clear" w:color="auto" w:fill="auto"/>
            <w:tcMar>
              <w:top w:w="100" w:type="dxa"/>
              <w:left w:w="100" w:type="dxa"/>
              <w:bottom w:w="100" w:type="dxa"/>
              <w:right w:w="100" w:type="dxa"/>
            </w:tcMar>
            <w:vAlign w:val="center"/>
          </w:tcPr>
          <w:p w14:paraId="43487B83" w14:textId="54B2F9B8" w:rsidR="00FE7C56" w:rsidRPr="00CC4C8A" w:rsidRDefault="000233E8" w:rsidP="00CC4C8A">
            <w:pPr>
              <w:pStyle w:val="ListParagraph"/>
              <w:widowControl w:val="0"/>
              <w:numPr>
                <w:ilvl w:val="0"/>
                <w:numId w:val="2"/>
              </w:numPr>
              <w:pBdr>
                <w:top w:val="nil"/>
                <w:left w:val="nil"/>
                <w:bottom w:val="nil"/>
                <w:right w:val="nil"/>
                <w:between w:val="nil"/>
              </w:pBdr>
              <w:spacing w:line="240" w:lineRule="auto"/>
              <w:rPr>
                <w:b/>
              </w:rPr>
            </w:pPr>
            <w:r w:rsidRPr="00CC4C8A">
              <w:rPr>
                <w:b/>
              </w:rPr>
              <w:t>Индикативен финансов ресурс</w:t>
            </w:r>
            <w:r w:rsidR="005F101A" w:rsidRPr="00CC4C8A">
              <w:rPr>
                <w:b/>
              </w:rPr>
              <w:t xml:space="preserve"> по дейности</w:t>
            </w:r>
            <w:r w:rsidR="000F4B69" w:rsidRPr="00CC4C8A">
              <w:rPr>
                <w:b/>
              </w:rPr>
              <w:t>, вкл. източници на финансиране (ДБ, европейско финансиране, частно финансиране, МФИ)</w:t>
            </w:r>
            <w:r w:rsidR="00A2531D" w:rsidRPr="00CC4C8A">
              <w:rPr>
                <w:b/>
              </w:rPr>
              <w:t>.</w:t>
            </w:r>
          </w:p>
        </w:tc>
      </w:tr>
      <w:tr w:rsidR="005D6D0F" w:rsidRPr="00870E35" w14:paraId="3B0B6477" w14:textId="77777777" w:rsidTr="004502FE">
        <w:trPr>
          <w:trHeight w:val="1057"/>
        </w:trPr>
        <w:tc>
          <w:tcPr>
            <w:tcW w:w="11026" w:type="dxa"/>
            <w:shd w:val="clear" w:color="auto" w:fill="auto"/>
            <w:tcMar>
              <w:top w:w="100" w:type="dxa"/>
              <w:left w:w="100" w:type="dxa"/>
              <w:bottom w:w="100" w:type="dxa"/>
              <w:right w:w="100" w:type="dxa"/>
            </w:tcMar>
          </w:tcPr>
          <w:p w14:paraId="61BBA876" w14:textId="77777777" w:rsidR="00D06A72" w:rsidRDefault="00D06A72" w:rsidP="00E65A47">
            <w:pPr>
              <w:widowControl w:val="0"/>
              <w:pBdr>
                <w:top w:val="nil"/>
                <w:left w:val="nil"/>
                <w:bottom w:val="nil"/>
                <w:right w:val="nil"/>
                <w:between w:val="nil"/>
              </w:pBdr>
              <w:spacing w:after="120" w:line="240" w:lineRule="auto"/>
              <w:ind w:left="16"/>
              <w:jc w:val="both"/>
            </w:pPr>
          </w:p>
          <w:p w14:paraId="773AA83B" w14:textId="77777777" w:rsidR="00B604AB" w:rsidRDefault="00F839F4" w:rsidP="00D06A72">
            <w:pPr>
              <w:widowControl w:val="0"/>
              <w:pBdr>
                <w:top w:val="nil"/>
                <w:left w:val="nil"/>
                <w:bottom w:val="nil"/>
                <w:right w:val="nil"/>
                <w:between w:val="nil"/>
              </w:pBdr>
              <w:spacing w:after="360" w:line="240" w:lineRule="auto"/>
              <w:ind w:left="17"/>
              <w:jc w:val="both"/>
            </w:pPr>
            <w:r w:rsidRPr="005F35FE">
              <w:t xml:space="preserve">Разчетите за индикативния финансов ресурс за реализация на дейностите по проекта се основават на </w:t>
            </w:r>
            <w:r w:rsidR="00E65A47">
              <w:t>пазарно проучване и</w:t>
            </w:r>
            <w:r w:rsidRPr="005F35FE">
              <w:t xml:space="preserve"> </w:t>
            </w:r>
            <w:r w:rsidR="005F35FE" w:rsidRPr="005F35FE">
              <w:t>интернет</w:t>
            </w:r>
            <w:r w:rsidR="00513724">
              <w:t>-</w:t>
            </w:r>
            <w:r w:rsidR="005F35FE" w:rsidRPr="005F35FE">
              <w:t xml:space="preserve">проучвания. </w:t>
            </w:r>
          </w:p>
          <w:p w14:paraId="2054D8D2" w14:textId="77777777" w:rsidR="003630AE" w:rsidRDefault="003630AE" w:rsidP="00FD0A7B">
            <w:pPr>
              <w:widowControl w:val="0"/>
              <w:pBdr>
                <w:top w:val="nil"/>
                <w:left w:val="nil"/>
                <w:bottom w:val="nil"/>
                <w:right w:val="nil"/>
                <w:between w:val="nil"/>
              </w:pBdr>
              <w:spacing w:after="120" w:line="240" w:lineRule="auto"/>
              <w:ind w:left="-95" w:firstLine="95"/>
              <w:jc w:val="both"/>
              <w:rPr>
                <w:b/>
              </w:rPr>
            </w:pPr>
            <w:r w:rsidRPr="004909D9">
              <w:rPr>
                <w:b/>
              </w:rPr>
              <w:t>Обща</w:t>
            </w:r>
            <w:r w:rsidR="00513724">
              <w:rPr>
                <w:b/>
              </w:rPr>
              <w:t xml:space="preserve">та </w:t>
            </w:r>
            <w:r w:rsidRPr="004909D9">
              <w:rPr>
                <w:b/>
              </w:rPr>
              <w:t xml:space="preserve">стойност на проекта </w:t>
            </w:r>
            <w:r w:rsidR="00513724">
              <w:rPr>
                <w:b/>
              </w:rPr>
              <w:t xml:space="preserve">е в размер на </w:t>
            </w:r>
            <w:r w:rsidR="00DB1817">
              <w:rPr>
                <w:b/>
              </w:rPr>
              <w:t>23 874 045</w:t>
            </w:r>
            <w:r w:rsidR="00513724">
              <w:rPr>
                <w:b/>
              </w:rPr>
              <w:t xml:space="preserve"> лева</w:t>
            </w:r>
            <w:r w:rsidR="007F6D0D">
              <w:rPr>
                <w:b/>
                <w:lang w:val="en-US"/>
              </w:rPr>
              <w:t xml:space="preserve"> (с </w:t>
            </w:r>
            <w:r w:rsidR="007F6D0D">
              <w:rPr>
                <w:b/>
              </w:rPr>
              <w:t>ДДС)</w:t>
            </w:r>
            <w:r w:rsidR="00513724">
              <w:rPr>
                <w:b/>
              </w:rPr>
              <w:t>.</w:t>
            </w:r>
          </w:p>
          <w:p w14:paraId="4B5F7579" w14:textId="27BEF875" w:rsidR="001478E0" w:rsidRDefault="002027A9" w:rsidP="00FD0A7B">
            <w:pPr>
              <w:widowControl w:val="0"/>
              <w:pBdr>
                <w:top w:val="nil"/>
                <w:left w:val="nil"/>
                <w:bottom w:val="nil"/>
                <w:right w:val="nil"/>
                <w:between w:val="nil"/>
              </w:pBdr>
              <w:spacing w:after="120" w:line="240" w:lineRule="auto"/>
              <w:ind w:left="-95" w:firstLine="95"/>
              <w:jc w:val="both"/>
            </w:pPr>
            <w:r w:rsidRPr="004502FE">
              <w:t>Разпределението на средствата по дейности е посочено в таблицата.</w:t>
            </w:r>
          </w:p>
          <w:tbl>
            <w:tblPr>
              <w:tblW w:w="10722" w:type="dxa"/>
              <w:tblLayout w:type="fixed"/>
              <w:tblCellMar>
                <w:left w:w="70" w:type="dxa"/>
                <w:right w:w="70" w:type="dxa"/>
              </w:tblCellMar>
              <w:tblLook w:val="04A0" w:firstRow="1" w:lastRow="0" w:firstColumn="1" w:lastColumn="0" w:noHBand="0" w:noVBand="1"/>
            </w:tblPr>
            <w:tblGrid>
              <w:gridCol w:w="4300"/>
              <w:gridCol w:w="1141"/>
              <w:gridCol w:w="1243"/>
              <w:gridCol w:w="4038"/>
            </w:tblGrid>
            <w:tr w:rsidR="001101F2" w:rsidRPr="001101F2" w14:paraId="1BF09CE9" w14:textId="77777777" w:rsidTr="0042598A">
              <w:trPr>
                <w:trHeight w:val="831"/>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CF416" w14:textId="77777777" w:rsidR="001101F2" w:rsidRPr="001101F2" w:rsidRDefault="001101F2" w:rsidP="001101F2">
                  <w:pPr>
                    <w:spacing w:line="240" w:lineRule="auto"/>
                    <w:jc w:val="center"/>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Дейности</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14:paraId="474CD8AB" w14:textId="77777777" w:rsidR="001101F2" w:rsidRPr="001101F2" w:rsidRDefault="001101F2" w:rsidP="001101F2">
                  <w:pPr>
                    <w:spacing w:line="240" w:lineRule="auto"/>
                    <w:jc w:val="center"/>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Обща стойност с ДДС (лева)</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6A20E871" w14:textId="77777777" w:rsidR="001101F2" w:rsidRPr="001101F2" w:rsidRDefault="001101F2" w:rsidP="001101F2">
                  <w:pPr>
                    <w:spacing w:line="240" w:lineRule="auto"/>
                    <w:jc w:val="center"/>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Краен срок на изпълнение</w:t>
                  </w:r>
                </w:p>
              </w:tc>
              <w:tc>
                <w:tcPr>
                  <w:tcW w:w="4038" w:type="dxa"/>
                  <w:tcBorders>
                    <w:top w:val="single" w:sz="4" w:space="0" w:color="auto"/>
                    <w:left w:val="nil"/>
                    <w:bottom w:val="single" w:sz="4" w:space="0" w:color="auto"/>
                    <w:right w:val="single" w:sz="4" w:space="0" w:color="auto"/>
                  </w:tcBorders>
                  <w:shd w:val="clear" w:color="000000" w:fill="FFFFFF"/>
                  <w:vAlign w:val="center"/>
                  <w:hideMark/>
                </w:tcPr>
                <w:p w14:paraId="0B822C78" w14:textId="77777777" w:rsidR="001101F2" w:rsidRPr="001101F2" w:rsidRDefault="001101F2" w:rsidP="001101F2">
                  <w:pPr>
                    <w:spacing w:line="240" w:lineRule="auto"/>
                    <w:jc w:val="center"/>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Разяснение/Описание на индикативната стойност</w:t>
                  </w:r>
                  <w:r w:rsidRPr="001101F2">
                    <w:rPr>
                      <w:rFonts w:ascii="Arial Narrow" w:eastAsia="Times New Roman" w:hAnsi="Arial Narrow" w:cs="Calibri"/>
                      <w:b/>
                      <w:bCs/>
                      <w:color w:val="000000"/>
                      <w:sz w:val="20"/>
                      <w:szCs w:val="20"/>
                    </w:rPr>
                    <w:br/>
                    <w:t>(гранулиране на разходите)</w:t>
                  </w:r>
                </w:p>
              </w:tc>
            </w:tr>
            <w:tr w:rsidR="001101F2" w:rsidRPr="001101F2" w14:paraId="5D88275A" w14:textId="77777777" w:rsidTr="0042598A">
              <w:trPr>
                <w:trHeight w:val="831"/>
              </w:trPr>
              <w:tc>
                <w:tcPr>
                  <w:tcW w:w="4300" w:type="dxa"/>
                  <w:tcBorders>
                    <w:top w:val="nil"/>
                    <w:left w:val="single" w:sz="4" w:space="0" w:color="auto"/>
                    <w:bottom w:val="single" w:sz="4" w:space="0" w:color="auto"/>
                    <w:right w:val="single" w:sz="4" w:space="0" w:color="auto"/>
                  </w:tcBorders>
                  <w:shd w:val="clear" w:color="000000" w:fill="1F4E78"/>
                  <w:noWrap/>
                  <w:vAlign w:val="center"/>
                  <w:hideMark/>
                </w:tcPr>
                <w:p w14:paraId="78C05BA6" w14:textId="77777777" w:rsidR="001101F2" w:rsidRPr="001101F2" w:rsidRDefault="001101F2" w:rsidP="001101F2">
                  <w:pPr>
                    <w:spacing w:line="240" w:lineRule="auto"/>
                    <w:rPr>
                      <w:rFonts w:ascii="Arial Narrow" w:eastAsia="Times New Roman" w:hAnsi="Arial Narrow" w:cs="Calibri"/>
                      <w:b/>
                      <w:bCs/>
                      <w:color w:val="FFFFFF"/>
                      <w:sz w:val="20"/>
                      <w:szCs w:val="20"/>
                    </w:rPr>
                  </w:pPr>
                  <w:r w:rsidRPr="001101F2">
                    <w:rPr>
                      <w:rFonts w:ascii="Arial Narrow" w:eastAsia="Times New Roman" w:hAnsi="Arial Narrow" w:cs="Calibri"/>
                      <w:b/>
                      <w:bCs/>
                      <w:color w:val="FFFFFF"/>
                      <w:sz w:val="20"/>
                      <w:szCs w:val="20"/>
                    </w:rPr>
                    <w:t>ОБЩ ИНДИКАТИВЕН БЮДЖЕТ ПО ПРОЕКТА</w:t>
                  </w:r>
                </w:p>
              </w:tc>
              <w:tc>
                <w:tcPr>
                  <w:tcW w:w="1141" w:type="dxa"/>
                  <w:tcBorders>
                    <w:top w:val="nil"/>
                    <w:left w:val="nil"/>
                    <w:bottom w:val="single" w:sz="4" w:space="0" w:color="auto"/>
                    <w:right w:val="single" w:sz="4" w:space="0" w:color="auto"/>
                  </w:tcBorders>
                  <w:shd w:val="clear" w:color="000000" w:fill="1F4E78"/>
                  <w:noWrap/>
                  <w:vAlign w:val="center"/>
                  <w:hideMark/>
                </w:tcPr>
                <w:p w14:paraId="0688FAAD" w14:textId="77777777" w:rsidR="001101F2" w:rsidRPr="001101F2" w:rsidRDefault="001101F2" w:rsidP="001101F2">
                  <w:pPr>
                    <w:spacing w:line="240" w:lineRule="auto"/>
                    <w:jc w:val="right"/>
                    <w:rPr>
                      <w:rFonts w:ascii="Arial Narrow" w:eastAsia="Times New Roman" w:hAnsi="Arial Narrow" w:cs="Calibri"/>
                      <w:b/>
                      <w:bCs/>
                      <w:color w:val="FFFFFF"/>
                      <w:sz w:val="20"/>
                      <w:szCs w:val="20"/>
                    </w:rPr>
                  </w:pPr>
                  <w:r w:rsidRPr="001101F2">
                    <w:rPr>
                      <w:rFonts w:ascii="Arial Narrow" w:eastAsia="Times New Roman" w:hAnsi="Arial Narrow" w:cs="Calibri"/>
                      <w:b/>
                      <w:bCs/>
                      <w:color w:val="FFFFFF"/>
                      <w:sz w:val="20"/>
                      <w:szCs w:val="20"/>
                    </w:rPr>
                    <w:t>23 874 045</w:t>
                  </w:r>
                </w:p>
              </w:tc>
              <w:tc>
                <w:tcPr>
                  <w:tcW w:w="1243" w:type="dxa"/>
                  <w:tcBorders>
                    <w:top w:val="nil"/>
                    <w:left w:val="nil"/>
                    <w:bottom w:val="single" w:sz="4" w:space="0" w:color="auto"/>
                    <w:right w:val="single" w:sz="4" w:space="0" w:color="auto"/>
                  </w:tcBorders>
                  <w:shd w:val="clear" w:color="000000" w:fill="1F4E78"/>
                  <w:noWrap/>
                  <w:vAlign w:val="center"/>
                  <w:hideMark/>
                </w:tcPr>
                <w:p w14:paraId="50056CA1" w14:textId="77777777" w:rsidR="001101F2" w:rsidRPr="001101F2" w:rsidRDefault="001101F2" w:rsidP="001101F2">
                  <w:pPr>
                    <w:spacing w:line="240" w:lineRule="auto"/>
                    <w:jc w:val="center"/>
                    <w:rPr>
                      <w:rFonts w:ascii="Arial Narrow" w:eastAsia="Times New Roman" w:hAnsi="Arial Narrow" w:cs="Calibri"/>
                      <w:b/>
                      <w:bCs/>
                      <w:color w:val="FFFFFF"/>
                      <w:sz w:val="20"/>
                      <w:szCs w:val="20"/>
                    </w:rPr>
                  </w:pPr>
                  <w:r w:rsidRPr="001101F2">
                    <w:rPr>
                      <w:rFonts w:ascii="Arial Narrow" w:eastAsia="Times New Roman" w:hAnsi="Arial Narrow" w:cs="Calibri"/>
                      <w:b/>
                      <w:bCs/>
                      <w:color w:val="FFFFFF"/>
                      <w:sz w:val="20"/>
                      <w:szCs w:val="20"/>
                    </w:rPr>
                    <w:t>30.06.2025 г.</w:t>
                  </w:r>
                </w:p>
              </w:tc>
              <w:tc>
                <w:tcPr>
                  <w:tcW w:w="4038" w:type="dxa"/>
                  <w:tcBorders>
                    <w:top w:val="nil"/>
                    <w:left w:val="nil"/>
                    <w:bottom w:val="single" w:sz="4" w:space="0" w:color="auto"/>
                    <w:right w:val="single" w:sz="4" w:space="0" w:color="auto"/>
                  </w:tcBorders>
                  <w:shd w:val="clear" w:color="000000" w:fill="1F4E78"/>
                  <w:vAlign w:val="center"/>
                  <w:hideMark/>
                </w:tcPr>
                <w:p w14:paraId="7B2535A6" w14:textId="77777777" w:rsidR="001101F2" w:rsidRPr="001101F2" w:rsidRDefault="001101F2" w:rsidP="001101F2">
                  <w:pPr>
                    <w:spacing w:line="240" w:lineRule="auto"/>
                    <w:rPr>
                      <w:rFonts w:ascii="Arial Narrow" w:eastAsia="Times New Roman" w:hAnsi="Arial Narrow" w:cs="Calibri"/>
                      <w:color w:val="FFFFFF"/>
                      <w:sz w:val="20"/>
                      <w:szCs w:val="20"/>
                    </w:rPr>
                  </w:pPr>
                  <w:r w:rsidRPr="001101F2">
                    <w:rPr>
                      <w:rFonts w:ascii="Arial Narrow" w:eastAsia="Times New Roman" w:hAnsi="Arial Narrow" w:cs="Calibri"/>
                      <w:color w:val="FFFFFF"/>
                      <w:sz w:val="20"/>
                      <w:szCs w:val="20"/>
                    </w:rPr>
                    <w:t xml:space="preserve">Общата стойност на проекта е формирана като сбор от индикативните стойности на всички предвидени дейности </w:t>
                  </w:r>
                </w:p>
              </w:tc>
            </w:tr>
            <w:tr w:rsidR="001101F2" w:rsidRPr="001101F2" w14:paraId="4B23AC6D" w14:textId="77777777" w:rsidTr="0042598A">
              <w:trPr>
                <w:trHeight w:val="1217"/>
              </w:trPr>
              <w:tc>
                <w:tcPr>
                  <w:tcW w:w="4300" w:type="dxa"/>
                  <w:tcBorders>
                    <w:top w:val="nil"/>
                    <w:left w:val="single" w:sz="4" w:space="0" w:color="auto"/>
                    <w:bottom w:val="single" w:sz="4" w:space="0" w:color="auto"/>
                    <w:right w:val="single" w:sz="4" w:space="0" w:color="auto"/>
                  </w:tcBorders>
                  <w:shd w:val="clear" w:color="000000" w:fill="BDD7EE"/>
                  <w:vAlign w:val="center"/>
                  <w:hideMark/>
                </w:tcPr>
                <w:p w14:paraId="4B5A7FE3" w14:textId="77777777" w:rsidR="001101F2" w:rsidRPr="001101F2" w:rsidRDefault="001101F2" w:rsidP="0042598A">
                  <w:pPr>
                    <w:spacing w:line="240" w:lineRule="auto"/>
                    <w:ind w:firstLineChars="200" w:firstLine="400"/>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1. Разработване на обща платформа за обединяване на всички модули и интегриране на съществуващи информационни системи чрез интерфейси, в това число:</w:t>
                  </w:r>
                </w:p>
              </w:tc>
              <w:tc>
                <w:tcPr>
                  <w:tcW w:w="1141" w:type="dxa"/>
                  <w:tcBorders>
                    <w:top w:val="nil"/>
                    <w:left w:val="nil"/>
                    <w:bottom w:val="single" w:sz="4" w:space="0" w:color="auto"/>
                    <w:right w:val="single" w:sz="4" w:space="0" w:color="auto"/>
                  </w:tcBorders>
                  <w:shd w:val="clear" w:color="000000" w:fill="BDD7EE"/>
                  <w:noWrap/>
                  <w:vAlign w:val="center"/>
                  <w:hideMark/>
                </w:tcPr>
                <w:p w14:paraId="69E8F949" w14:textId="77777777" w:rsidR="001101F2" w:rsidRPr="001101F2" w:rsidRDefault="001101F2" w:rsidP="001101F2">
                  <w:pPr>
                    <w:spacing w:line="240" w:lineRule="auto"/>
                    <w:jc w:val="right"/>
                    <w:rPr>
                      <w:rFonts w:ascii="Arial Narrow" w:eastAsia="Times New Roman" w:hAnsi="Arial Narrow" w:cs="Calibri"/>
                      <w:b/>
                      <w:bCs/>
                      <w:sz w:val="20"/>
                      <w:szCs w:val="20"/>
                    </w:rPr>
                  </w:pPr>
                  <w:r w:rsidRPr="001101F2">
                    <w:rPr>
                      <w:rFonts w:ascii="Arial Narrow" w:eastAsia="Times New Roman" w:hAnsi="Arial Narrow" w:cs="Calibri"/>
                      <w:b/>
                      <w:bCs/>
                      <w:sz w:val="20"/>
                      <w:szCs w:val="20"/>
                    </w:rPr>
                    <w:t>5 925 956</w:t>
                  </w:r>
                </w:p>
              </w:tc>
              <w:tc>
                <w:tcPr>
                  <w:tcW w:w="1243" w:type="dxa"/>
                  <w:tcBorders>
                    <w:top w:val="nil"/>
                    <w:left w:val="nil"/>
                    <w:bottom w:val="single" w:sz="4" w:space="0" w:color="auto"/>
                    <w:right w:val="single" w:sz="4" w:space="0" w:color="auto"/>
                  </w:tcBorders>
                  <w:shd w:val="clear" w:color="000000" w:fill="BDD7EE"/>
                  <w:noWrap/>
                  <w:vAlign w:val="center"/>
                  <w:hideMark/>
                </w:tcPr>
                <w:p w14:paraId="29B04CD9" w14:textId="77777777" w:rsidR="001101F2" w:rsidRPr="001101F2" w:rsidRDefault="001101F2" w:rsidP="001101F2">
                  <w:pPr>
                    <w:spacing w:line="240" w:lineRule="auto"/>
                    <w:jc w:val="center"/>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30.06.2025 г.</w:t>
                  </w:r>
                </w:p>
              </w:tc>
              <w:tc>
                <w:tcPr>
                  <w:tcW w:w="4038" w:type="dxa"/>
                  <w:tcBorders>
                    <w:top w:val="nil"/>
                    <w:left w:val="nil"/>
                    <w:bottom w:val="single" w:sz="4" w:space="0" w:color="auto"/>
                    <w:right w:val="single" w:sz="4" w:space="0" w:color="auto"/>
                  </w:tcBorders>
                  <w:shd w:val="clear" w:color="000000" w:fill="BDD7EE"/>
                  <w:vAlign w:val="center"/>
                  <w:hideMark/>
                </w:tcPr>
                <w:p w14:paraId="6B80E6D0" w14:textId="77777777" w:rsidR="001101F2" w:rsidRPr="001101F2" w:rsidRDefault="001101F2" w:rsidP="001101F2">
                  <w:pPr>
                    <w:spacing w:line="240" w:lineRule="auto"/>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 xml:space="preserve">Общата стойност на разходите за осъществяване на дейностите по създаване на интерфейсите е сбор от индикативните стойности на предвидените поддейности </w:t>
                  </w:r>
                </w:p>
              </w:tc>
            </w:tr>
            <w:tr w:rsidR="001101F2" w:rsidRPr="001101F2" w14:paraId="609C1159" w14:textId="77777777" w:rsidTr="0042598A">
              <w:trPr>
                <w:trHeight w:val="1165"/>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329ABCF9" w14:textId="77777777" w:rsidR="001101F2" w:rsidRPr="001101F2" w:rsidRDefault="001101F2" w:rsidP="001101F2">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lastRenderedPageBreak/>
                    <w:t xml:space="preserve">1.1. Изготвяне на анализ на текущото състояние </w:t>
                  </w:r>
                </w:p>
              </w:tc>
              <w:tc>
                <w:tcPr>
                  <w:tcW w:w="1141" w:type="dxa"/>
                  <w:tcBorders>
                    <w:top w:val="nil"/>
                    <w:left w:val="nil"/>
                    <w:bottom w:val="single" w:sz="4" w:space="0" w:color="auto"/>
                    <w:right w:val="single" w:sz="4" w:space="0" w:color="auto"/>
                  </w:tcBorders>
                  <w:shd w:val="clear" w:color="000000" w:fill="FFFFFF"/>
                  <w:noWrap/>
                  <w:vAlign w:val="center"/>
                  <w:hideMark/>
                </w:tcPr>
                <w:p w14:paraId="75505B18" w14:textId="77777777" w:rsidR="001101F2" w:rsidRPr="001101F2" w:rsidRDefault="001101F2" w:rsidP="001101F2">
                  <w:pPr>
                    <w:spacing w:line="240" w:lineRule="auto"/>
                    <w:jc w:val="right"/>
                    <w:rPr>
                      <w:rFonts w:ascii="Arial Narrow" w:eastAsia="Times New Roman" w:hAnsi="Arial Narrow" w:cs="Calibri"/>
                      <w:sz w:val="20"/>
                      <w:szCs w:val="20"/>
                    </w:rPr>
                  </w:pPr>
                  <w:r w:rsidRPr="001101F2">
                    <w:rPr>
                      <w:rFonts w:ascii="Arial Narrow" w:eastAsia="Times New Roman" w:hAnsi="Arial Narrow" w:cs="Calibri"/>
                      <w:sz w:val="20"/>
                      <w:szCs w:val="20"/>
                    </w:rPr>
                    <w:t>29 110</w:t>
                  </w:r>
                </w:p>
              </w:tc>
              <w:tc>
                <w:tcPr>
                  <w:tcW w:w="1243" w:type="dxa"/>
                  <w:tcBorders>
                    <w:top w:val="nil"/>
                    <w:left w:val="nil"/>
                    <w:bottom w:val="single" w:sz="4" w:space="0" w:color="auto"/>
                    <w:right w:val="single" w:sz="4" w:space="0" w:color="auto"/>
                  </w:tcBorders>
                  <w:shd w:val="clear" w:color="000000" w:fill="FFFFFF"/>
                  <w:noWrap/>
                  <w:vAlign w:val="center"/>
                  <w:hideMark/>
                </w:tcPr>
                <w:p w14:paraId="26C3A23A" w14:textId="77777777" w:rsidR="001101F2" w:rsidRPr="001101F2" w:rsidRDefault="001101F2" w:rsidP="001101F2">
                  <w:pPr>
                    <w:spacing w:line="240" w:lineRule="auto"/>
                    <w:jc w:val="center"/>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30.12.2021 г.</w:t>
                  </w:r>
                </w:p>
              </w:tc>
              <w:tc>
                <w:tcPr>
                  <w:tcW w:w="4038" w:type="dxa"/>
                  <w:tcBorders>
                    <w:top w:val="nil"/>
                    <w:left w:val="nil"/>
                    <w:bottom w:val="single" w:sz="4" w:space="0" w:color="auto"/>
                    <w:right w:val="single" w:sz="4" w:space="0" w:color="auto"/>
                  </w:tcBorders>
                  <w:shd w:val="clear" w:color="000000" w:fill="FFFFFF"/>
                  <w:vAlign w:val="center"/>
                  <w:hideMark/>
                </w:tcPr>
                <w:p w14:paraId="3A336450" w14:textId="65829F7E" w:rsidR="001101F2" w:rsidRPr="001101F2" w:rsidRDefault="001101F2" w:rsidP="00D84664">
                  <w:pPr>
                    <w:spacing w:line="240" w:lineRule="auto"/>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Представени са</w:t>
                  </w:r>
                  <w:r w:rsidRPr="001101F2">
                    <w:rPr>
                      <w:rFonts w:ascii="Arial Narrow" w:eastAsia="Times New Roman" w:hAnsi="Arial Narrow" w:cs="Calibri"/>
                      <w:color w:val="000000"/>
                      <w:sz w:val="20"/>
                      <w:szCs w:val="20"/>
                    </w:rPr>
                    <w:t xml:space="preserve"> и</w:t>
                  </w:r>
                  <w:r w:rsidR="00C57DCA">
                    <w:rPr>
                      <w:rFonts w:ascii="Arial Narrow" w:eastAsia="Times New Roman" w:hAnsi="Arial Narrow" w:cs="Calibri"/>
                      <w:color w:val="000000"/>
                      <w:sz w:val="20"/>
                      <w:szCs w:val="20"/>
                    </w:rPr>
                    <w:t xml:space="preserve"> исторически данни от проведени </w:t>
                  </w:r>
                  <w:r w:rsidRPr="001101F2">
                    <w:rPr>
                      <w:rFonts w:ascii="Arial Narrow" w:eastAsia="Times New Roman" w:hAnsi="Arial Narrow" w:cs="Calibri"/>
                      <w:color w:val="000000"/>
                      <w:sz w:val="20"/>
                      <w:szCs w:val="20"/>
                    </w:rPr>
                    <w:t xml:space="preserve"> обществени поръчки със сходен </w:t>
                  </w:r>
                  <w:r w:rsidR="00C57DCA">
                    <w:rPr>
                      <w:rFonts w:ascii="Arial Narrow" w:eastAsia="Times New Roman" w:hAnsi="Arial Narrow" w:cs="Calibri"/>
                      <w:color w:val="000000"/>
                      <w:sz w:val="20"/>
                      <w:szCs w:val="20"/>
                    </w:rPr>
                    <w:t xml:space="preserve">предмет и </w:t>
                  </w:r>
                  <w:r w:rsidRPr="001101F2">
                    <w:rPr>
                      <w:rFonts w:ascii="Arial Narrow" w:eastAsia="Times New Roman" w:hAnsi="Arial Narrow" w:cs="Calibri"/>
                      <w:color w:val="000000"/>
                      <w:sz w:val="20"/>
                      <w:szCs w:val="20"/>
                    </w:rPr>
                    <w:t>обхват</w:t>
                  </w:r>
                  <w:r w:rsidR="00D84664">
                    <w:rPr>
                      <w:rFonts w:ascii="Arial Narrow" w:eastAsia="Times New Roman" w:hAnsi="Arial Narrow" w:cs="Calibri"/>
                      <w:color w:val="000000"/>
                      <w:sz w:val="20"/>
                      <w:szCs w:val="20"/>
                    </w:rPr>
                    <w:t>.</w:t>
                  </w:r>
                </w:p>
              </w:tc>
            </w:tr>
            <w:tr w:rsidR="00C57DCA" w:rsidRPr="001101F2" w14:paraId="5D3C31C3" w14:textId="77777777" w:rsidTr="0042598A">
              <w:trPr>
                <w:trHeight w:val="1048"/>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5E527DB0" w14:textId="77777777" w:rsidR="00C57DCA" w:rsidRPr="001101F2" w:rsidRDefault="00C57DCA" w:rsidP="001101F2">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 xml:space="preserve">1.2. Изготвяне на техническо задание по проекта </w:t>
                  </w:r>
                </w:p>
              </w:tc>
              <w:tc>
                <w:tcPr>
                  <w:tcW w:w="1141" w:type="dxa"/>
                  <w:tcBorders>
                    <w:top w:val="nil"/>
                    <w:left w:val="nil"/>
                    <w:bottom w:val="single" w:sz="4" w:space="0" w:color="auto"/>
                    <w:right w:val="single" w:sz="4" w:space="0" w:color="auto"/>
                  </w:tcBorders>
                  <w:shd w:val="clear" w:color="000000" w:fill="FFFFFF"/>
                  <w:noWrap/>
                  <w:vAlign w:val="center"/>
                  <w:hideMark/>
                </w:tcPr>
                <w:p w14:paraId="1DACBA88" w14:textId="77777777" w:rsidR="00C57DCA" w:rsidRPr="001101F2" w:rsidRDefault="00C57DCA" w:rsidP="001101F2">
                  <w:pPr>
                    <w:spacing w:line="240" w:lineRule="auto"/>
                    <w:jc w:val="right"/>
                    <w:rPr>
                      <w:rFonts w:ascii="Arial Narrow" w:eastAsia="Times New Roman" w:hAnsi="Arial Narrow" w:cs="Calibri"/>
                      <w:sz w:val="20"/>
                      <w:szCs w:val="20"/>
                    </w:rPr>
                  </w:pPr>
                  <w:r w:rsidRPr="001101F2">
                    <w:rPr>
                      <w:rFonts w:ascii="Arial Narrow" w:eastAsia="Times New Roman" w:hAnsi="Arial Narrow" w:cs="Calibri"/>
                      <w:sz w:val="20"/>
                      <w:szCs w:val="20"/>
                    </w:rPr>
                    <w:t>69 910</w:t>
                  </w:r>
                </w:p>
              </w:tc>
              <w:tc>
                <w:tcPr>
                  <w:tcW w:w="1243" w:type="dxa"/>
                  <w:tcBorders>
                    <w:top w:val="nil"/>
                    <w:left w:val="nil"/>
                    <w:bottom w:val="single" w:sz="4" w:space="0" w:color="auto"/>
                    <w:right w:val="single" w:sz="4" w:space="0" w:color="auto"/>
                  </w:tcBorders>
                  <w:shd w:val="clear" w:color="000000" w:fill="FFFFFF"/>
                  <w:noWrap/>
                  <w:vAlign w:val="center"/>
                  <w:hideMark/>
                </w:tcPr>
                <w:p w14:paraId="067CB4F9" w14:textId="77777777" w:rsidR="00C57DCA" w:rsidRPr="001101F2" w:rsidRDefault="00C57DCA" w:rsidP="001101F2">
                  <w:pPr>
                    <w:spacing w:line="240" w:lineRule="auto"/>
                    <w:jc w:val="center"/>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30.12.2022 г.</w:t>
                  </w:r>
                </w:p>
              </w:tc>
              <w:tc>
                <w:tcPr>
                  <w:tcW w:w="4038" w:type="dxa"/>
                  <w:tcBorders>
                    <w:top w:val="nil"/>
                    <w:left w:val="nil"/>
                    <w:bottom w:val="single" w:sz="4" w:space="0" w:color="auto"/>
                    <w:right w:val="single" w:sz="4" w:space="0" w:color="auto"/>
                  </w:tcBorders>
                  <w:shd w:val="clear" w:color="000000" w:fill="FFFFFF"/>
                  <w:vAlign w:val="center"/>
                  <w:hideMark/>
                </w:tcPr>
                <w:p w14:paraId="79376575" w14:textId="72ADA506" w:rsidR="00C57DCA" w:rsidRPr="001101F2" w:rsidRDefault="00C57DCA" w:rsidP="00E81DD8">
                  <w:pPr>
                    <w:spacing w:line="240" w:lineRule="auto"/>
                    <w:rPr>
                      <w:rFonts w:ascii="Arial Narrow" w:eastAsia="Times New Roman" w:hAnsi="Arial Narrow" w:cs="Calibri"/>
                      <w:color w:val="000000"/>
                      <w:sz w:val="20"/>
                      <w:szCs w:val="20"/>
                    </w:rPr>
                  </w:pPr>
                  <w:r w:rsidRPr="008B3968">
                    <w:rPr>
                      <w:rFonts w:ascii="Arial Narrow" w:eastAsia="Times New Roman" w:hAnsi="Arial Narrow" w:cs="Calibri"/>
                      <w:color w:val="000000"/>
                      <w:sz w:val="20"/>
                      <w:szCs w:val="20"/>
                    </w:rPr>
                    <w:t xml:space="preserve">Индикативният бюджет е определен въз основа на проведено пазарно проучване </w:t>
                  </w:r>
                </w:p>
              </w:tc>
            </w:tr>
            <w:tr w:rsidR="00C57DCA" w:rsidRPr="001101F2" w14:paraId="22D050BB" w14:textId="77777777" w:rsidTr="0042598A">
              <w:trPr>
                <w:trHeight w:val="1071"/>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694DF435" w14:textId="19268C03" w:rsidR="00C57DCA" w:rsidRPr="001101F2" w:rsidRDefault="00C57DCA" w:rsidP="00864600">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1.3. Разработване и въвеждане в експлоатация на интерфейсите</w:t>
                  </w:r>
                  <w:r w:rsidR="00864600">
                    <w:rPr>
                      <w:rFonts w:ascii="Arial Narrow" w:eastAsia="Times New Roman" w:hAnsi="Arial Narrow" w:cs="Calibri"/>
                      <w:color w:val="000000"/>
                      <w:sz w:val="20"/>
                      <w:szCs w:val="20"/>
                    </w:rPr>
                    <w:t xml:space="preserve"> и</w:t>
                  </w:r>
                  <w:r w:rsidRPr="001101F2">
                    <w:rPr>
                      <w:rFonts w:ascii="Arial Narrow" w:eastAsia="Times New Roman" w:hAnsi="Arial Narrow" w:cs="Calibri"/>
                      <w:color w:val="000000"/>
                      <w:sz w:val="20"/>
                      <w:szCs w:val="20"/>
                    </w:rPr>
                    <w:t xml:space="preserve">  обучение на персонал и земеделски стопани</w:t>
                  </w:r>
                </w:p>
              </w:tc>
              <w:tc>
                <w:tcPr>
                  <w:tcW w:w="1141" w:type="dxa"/>
                  <w:tcBorders>
                    <w:top w:val="nil"/>
                    <w:left w:val="nil"/>
                    <w:bottom w:val="single" w:sz="4" w:space="0" w:color="auto"/>
                    <w:right w:val="single" w:sz="4" w:space="0" w:color="auto"/>
                  </w:tcBorders>
                  <w:shd w:val="clear" w:color="000000" w:fill="FFFFFF"/>
                  <w:noWrap/>
                  <w:vAlign w:val="center"/>
                  <w:hideMark/>
                </w:tcPr>
                <w:p w14:paraId="6E9E8472" w14:textId="77777777" w:rsidR="00C57DCA" w:rsidRPr="001101F2" w:rsidRDefault="00C57DCA" w:rsidP="001101F2">
                  <w:pPr>
                    <w:spacing w:line="240" w:lineRule="auto"/>
                    <w:jc w:val="right"/>
                    <w:rPr>
                      <w:rFonts w:ascii="Arial Narrow" w:eastAsia="Times New Roman" w:hAnsi="Arial Narrow" w:cs="Calibri"/>
                      <w:sz w:val="20"/>
                      <w:szCs w:val="20"/>
                    </w:rPr>
                  </w:pPr>
                  <w:r w:rsidRPr="001101F2">
                    <w:rPr>
                      <w:rFonts w:ascii="Arial Narrow" w:eastAsia="Times New Roman" w:hAnsi="Arial Narrow" w:cs="Calibri"/>
                      <w:sz w:val="20"/>
                      <w:szCs w:val="20"/>
                    </w:rPr>
                    <w:t>5 826 936</w:t>
                  </w:r>
                </w:p>
              </w:tc>
              <w:tc>
                <w:tcPr>
                  <w:tcW w:w="1243" w:type="dxa"/>
                  <w:tcBorders>
                    <w:top w:val="nil"/>
                    <w:left w:val="nil"/>
                    <w:bottom w:val="single" w:sz="4" w:space="0" w:color="auto"/>
                    <w:right w:val="single" w:sz="4" w:space="0" w:color="auto"/>
                  </w:tcBorders>
                  <w:shd w:val="clear" w:color="000000" w:fill="FFFFFF"/>
                  <w:noWrap/>
                  <w:vAlign w:val="center"/>
                  <w:hideMark/>
                </w:tcPr>
                <w:p w14:paraId="524BF888" w14:textId="77777777" w:rsidR="00C57DCA" w:rsidRPr="001101F2" w:rsidRDefault="00C57DCA" w:rsidP="001101F2">
                  <w:pPr>
                    <w:spacing w:line="240" w:lineRule="auto"/>
                    <w:jc w:val="center"/>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30.06.2025 г.</w:t>
                  </w:r>
                </w:p>
              </w:tc>
              <w:tc>
                <w:tcPr>
                  <w:tcW w:w="4038" w:type="dxa"/>
                  <w:tcBorders>
                    <w:top w:val="nil"/>
                    <w:left w:val="nil"/>
                    <w:bottom w:val="single" w:sz="4" w:space="0" w:color="auto"/>
                    <w:right w:val="single" w:sz="4" w:space="0" w:color="auto"/>
                  </w:tcBorders>
                  <w:shd w:val="clear" w:color="000000" w:fill="FFFFFF"/>
                  <w:vAlign w:val="center"/>
                  <w:hideMark/>
                </w:tcPr>
                <w:p w14:paraId="478A61A2" w14:textId="32B37B43" w:rsidR="00C57DCA" w:rsidRPr="001101F2" w:rsidRDefault="00C57DCA" w:rsidP="00E81DD8">
                  <w:pPr>
                    <w:spacing w:line="240" w:lineRule="auto"/>
                    <w:rPr>
                      <w:rFonts w:ascii="Arial Narrow" w:eastAsia="Times New Roman" w:hAnsi="Arial Narrow" w:cs="Calibri"/>
                      <w:color w:val="000000"/>
                      <w:sz w:val="20"/>
                      <w:szCs w:val="20"/>
                    </w:rPr>
                  </w:pPr>
                  <w:r w:rsidRPr="008B3968">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xml:space="preserve">. Представени са </w:t>
                  </w:r>
                  <w:r w:rsidRPr="008B3968">
                    <w:rPr>
                      <w:rFonts w:ascii="Arial Narrow" w:eastAsia="Times New Roman" w:hAnsi="Arial Narrow" w:cs="Calibri"/>
                      <w:color w:val="000000"/>
                      <w:sz w:val="20"/>
                      <w:szCs w:val="20"/>
                    </w:rPr>
                    <w:t xml:space="preserve"> и исторически данни от проведени  обществени поръчки със сходен предмет и обхват</w:t>
                  </w:r>
                  <w:r w:rsidR="00D84664">
                    <w:rPr>
                      <w:rFonts w:ascii="Arial Narrow" w:eastAsia="Times New Roman" w:hAnsi="Arial Narrow" w:cs="Calibri"/>
                      <w:color w:val="000000"/>
                      <w:sz w:val="20"/>
                      <w:szCs w:val="20"/>
                    </w:rPr>
                    <w:t>.</w:t>
                  </w:r>
                </w:p>
              </w:tc>
            </w:tr>
            <w:tr w:rsidR="001101F2" w:rsidRPr="001101F2" w14:paraId="4F43770E" w14:textId="77777777" w:rsidTr="0042598A">
              <w:trPr>
                <w:trHeight w:val="1205"/>
              </w:trPr>
              <w:tc>
                <w:tcPr>
                  <w:tcW w:w="4300" w:type="dxa"/>
                  <w:tcBorders>
                    <w:top w:val="nil"/>
                    <w:left w:val="single" w:sz="4" w:space="0" w:color="auto"/>
                    <w:bottom w:val="single" w:sz="4" w:space="0" w:color="auto"/>
                    <w:right w:val="single" w:sz="4" w:space="0" w:color="auto"/>
                  </w:tcBorders>
                  <w:shd w:val="clear" w:color="000000" w:fill="BDD7EE"/>
                  <w:vAlign w:val="center"/>
                  <w:hideMark/>
                </w:tcPr>
                <w:p w14:paraId="2CB5D759" w14:textId="77777777" w:rsidR="001101F2" w:rsidRPr="001101F2" w:rsidRDefault="001101F2" w:rsidP="0042598A">
                  <w:pPr>
                    <w:spacing w:line="240" w:lineRule="auto"/>
                    <w:ind w:firstLineChars="100" w:firstLine="200"/>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2. Изграждане на модул за употребата на препарати за растителна защита и торове, в това число:</w:t>
                  </w:r>
                </w:p>
              </w:tc>
              <w:tc>
                <w:tcPr>
                  <w:tcW w:w="1141" w:type="dxa"/>
                  <w:tcBorders>
                    <w:top w:val="nil"/>
                    <w:left w:val="nil"/>
                    <w:bottom w:val="single" w:sz="4" w:space="0" w:color="auto"/>
                    <w:right w:val="single" w:sz="4" w:space="0" w:color="auto"/>
                  </w:tcBorders>
                  <w:shd w:val="clear" w:color="000000" w:fill="BDD7EE"/>
                  <w:noWrap/>
                  <w:vAlign w:val="center"/>
                  <w:hideMark/>
                </w:tcPr>
                <w:p w14:paraId="57133AC3" w14:textId="77777777" w:rsidR="001101F2" w:rsidRPr="001101F2" w:rsidRDefault="001101F2" w:rsidP="001101F2">
                  <w:pPr>
                    <w:spacing w:line="240" w:lineRule="auto"/>
                    <w:jc w:val="right"/>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1 494 542</w:t>
                  </w:r>
                </w:p>
              </w:tc>
              <w:tc>
                <w:tcPr>
                  <w:tcW w:w="1243" w:type="dxa"/>
                  <w:tcBorders>
                    <w:top w:val="nil"/>
                    <w:left w:val="nil"/>
                    <w:bottom w:val="single" w:sz="4" w:space="0" w:color="auto"/>
                    <w:right w:val="single" w:sz="4" w:space="0" w:color="auto"/>
                  </w:tcBorders>
                  <w:shd w:val="clear" w:color="000000" w:fill="BDD7EE"/>
                  <w:noWrap/>
                  <w:vAlign w:val="center"/>
                  <w:hideMark/>
                </w:tcPr>
                <w:p w14:paraId="17C224FB" w14:textId="77777777" w:rsidR="001101F2" w:rsidRPr="001101F2" w:rsidRDefault="001101F2" w:rsidP="001101F2">
                  <w:pPr>
                    <w:spacing w:line="240" w:lineRule="auto"/>
                    <w:jc w:val="center"/>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31.12.2024 г.</w:t>
                  </w:r>
                </w:p>
              </w:tc>
              <w:tc>
                <w:tcPr>
                  <w:tcW w:w="4038" w:type="dxa"/>
                  <w:tcBorders>
                    <w:top w:val="nil"/>
                    <w:left w:val="nil"/>
                    <w:bottom w:val="single" w:sz="4" w:space="0" w:color="auto"/>
                    <w:right w:val="single" w:sz="4" w:space="0" w:color="auto"/>
                  </w:tcBorders>
                  <w:shd w:val="clear" w:color="000000" w:fill="BDD7EE"/>
                  <w:vAlign w:val="center"/>
                  <w:hideMark/>
                </w:tcPr>
                <w:p w14:paraId="0E11785E" w14:textId="77777777" w:rsidR="001101F2" w:rsidRPr="001101F2" w:rsidRDefault="001101F2" w:rsidP="001101F2">
                  <w:pPr>
                    <w:spacing w:line="240" w:lineRule="auto"/>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 xml:space="preserve">Общата стойност на разходите за осъществяване на дейностите по изграждане на модула е сбор от индикативните стойности на предвидените поддейности </w:t>
                  </w:r>
                </w:p>
              </w:tc>
            </w:tr>
            <w:tr w:rsidR="001101F2" w:rsidRPr="001101F2" w14:paraId="1773551E" w14:textId="77777777" w:rsidTr="0042598A">
              <w:trPr>
                <w:trHeight w:val="1000"/>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6A3B23CF" w14:textId="77777777" w:rsidR="001101F2" w:rsidRPr="001101F2" w:rsidRDefault="001101F2" w:rsidP="001101F2">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 xml:space="preserve">2.1. Изготвяне на анализ на текущото състояние </w:t>
                  </w:r>
                </w:p>
              </w:tc>
              <w:tc>
                <w:tcPr>
                  <w:tcW w:w="1141" w:type="dxa"/>
                  <w:tcBorders>
                    <w:top w:val="nil"/>
                    <w:left w:val="nil"/>
                    <w:bottom w:val="single" w:sz="4" w:space="0" w:color="auto"/>
                    <w:right w:val="single" w:sz="4" w:space="0" w:color="auto"/>
                  </w:tcBorders>
                  <w:shd w:val="clear" w:color="000000" w:fill="FFFFFF"/>
                  <w:noWrap/>
                  <w:vAlign w:val="center"/>
                  <w:hideMark/>
                </w:tcPr>
                <w:p w14:paraId="79D9A03A" w14:textId="77777777" w:rsidR="001101F2" w:rsidRPr="001101F2" w:rsidRDefault="001101F2"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7 346</w:t>
                  </w:r>
                </w:p>
              </w:tc>
              <w:tc>
                <w:tcPr>
                  <w:tcW w:w="1243" w:type="dxa"/>
                  <w:tcBorders>
                    <w:top w:val="nil"/>
                    <w:left w:val="nil"/>
                    <w:bottom w:val="single" w:sz="4" w:space="0" w:color="auto"/>
                    <w:right w:val="single" w:sz="4" w:space="0" w:color="auto"/>
                  </w:tcBorders>
                  <w:shd w:val="clear" w:color="000000" w:fill="FFFFFF"/>
                  <w:noWrap/>
                  <w:vAlign w:val="center"/>
                  <w:hideMark/>
                </w:tcPr>
                <w:p w14:paraId="2CE4BDB8" w14:textId="77777777" w:rsidR="001101F2" w:rsidRPr="001101F2" w:rsidRDefault="001101F2"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31.12.2021 г.</w:t>
                  </w:r>
                </w:p>
              </w:tc>
              <w:tc>
                <w:tcPr>
                  <w:tcW w:w="4038" w:type="dxa"/>
                  <w:tcBorders>
                    <w:top w:val="nil"/>
                    <w:left w:val="nil"/>
                    <w:bottom w:val="single" w:sz="4" w:space="0" w:color="auto"/>
                    <w:right w:val="single" w:sz="4" w:space="0" w:color="auto"/>
                  </w:tcBorders>
                  <w:shd w:val="clear" w:color="000000" w:fill="FFFFFF"/>
                  <w:vAlign w:val="center"/>
                  <w:hideMark/>
                </w:tcPr>
                <w:p w14:paraId="5E4EFE01" w14:textId="303C3B2F" w:rsidR="001101F2" w:rsidRPr="001101F2" w:rsidRDefault="001101F2" w:rsidP="00E81DD8">
                  <w:pPr>
                    <w:spacing w:line="240" w:lineRule="auto"/>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Представени са</w:t>
                  </w:r>
                  <w:r w:rsidRPr="001101F2">
                    <w:rPr>
                      <w:rFonts w:ascii="Arial Narrow" w:eastAsia="Times New Roman" w:hAnsi="Arial Narrow" w:cs="Calibri"/>
                      <w:color w:val="000000"/>
                      <w:sz w:val="20"/>
                      <w:szCs w:val="20"/>
                    </w:rPr>
                    <w:t xml:space="preserve"> </w:t>
                  </w:r>
                  <w:r w:rsidR="00E81DD8" w:rsidRPr="007476FF">
                    <w:rPr>
                      <w:rFonts w:ascii="Arial Narrow" w:eastAsia="Times New Roman" w:hAnsi="Arial Narrow" w:cs="Calibri"/>
                      <w:color w:val="000000"/>
                      <w:sz w:val="20"/>
                      <w:szCs w:val="20"/>
                    </w:rPr>
                    <w:t>и исторически данни от проведени  обществени поръчки със сходен предмет и обхват</w:t>
                  </w:r>
                  <w:r w:rsidR="00D84664">
                    <w:rPr>
                      <w:rFonts w:ascii="Arial Narrow" w:eastAsia="Times New Roman" w:hAnsi="Arial Narrow" w:cs="Calibri"/>
                      <w:color w:val="000000"/>
                      <w:sz w:val="20"/>
                      <w:szCs w:val="20"/>
                    </w:rPr>
                    <w:t>.</w:t>
                  </w:r>
                </w:p>
              </w:tc>
            </w:tr>
            <w:tr w:rsidR="00C57DCA" w:rsidRPr="001101F2" w14:paraId="6D7B0565" w14:textId="77777777" w:rsidTr="0042598A">
              <w:trPr>
                <w:trHeight w:val="1169"/>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3E9510D4" w14:textId="77777777" w:rsidR="00C57DCA" w:rsidRPr="001101F2" w:rsidRDefault="00C57DCA" w:rsidP="001101F2">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 xml:space="preserve">2.2. Изготвяне на техническо задание по проекта </w:t>
                  </w:r>
                </w:p>
              </w:tc>
              <w:tc>
                <w:tcPr>
                  <w:tcW w:w="1141" w:type="dxa"/>
                  <w:tcBorders>
                    <w:top w:val="nil"/>
                    <w:left w:val="nil"/>
                    <w:bottom w:val="single" w:sz="4" w:space="0" w:color="auto"/>
                    <w:right w:val="single" w:sz="4" w:space="0" w:color="auto"/>
                  </w:tcBorders>
                  <w:shd w:val="clear" w:color="000000" w:fill="FFFFFF"/>
                  <w:noWrap/>
                  <w:vAlign w:val="center"/>
                  <w:hideMark/>
                </w:tcPr>
                <w:p w14:paraId="77B35FF1" w14:textId="77777777" w:rsidR="00C57DCA" w:rsidRPr="001101F2" w:rsidRDefault="00C57DCA"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17 637</w:t>
                  </w:r>
                </w:p>
              </w:tc>
              <w:tc>
                <w:tcPr>
                  <w:tcW w:w="1243" w:type="dxa"/>
                  <w:tcBorders>
                    <w:top w:val="nil"/>
                    <w:left w:val="nil"/>
                    <w:bottom w:val="single" w:sz="4" w:space="0" w:color="auto"/>
                    <w:right w:val="single" w:sz="4" w:space="0" w:color="auto"/>
                  </w:tcBorders>
                  <w:shd w:val="clear" w:color="000000" w:fill="FFFFFF"/>
                  <w:noWrap/>
                  <w:vAlign w:val="center"/>
                  <w:hideMark/>
                </w:tcPr>
                <w:p w14:paraId="377492F8" w14:textId="77777777" w:rsidR="00C57DCA" w:rsidRPr="001101F2" w:rsidRDefault="00C57DCA"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30.06.2022 г.</w:t>
                  </w:r>
                </w:p>
              </w:tc>
              <w:tc>
                <w:tcPr>
                  <w:tcW w:w="4038" w:type="dxa"/>
                  <w:tcBorders>
                    <w:top w:val="nil"/>
                    <w:left w:val="nil"/>
                    <w:bottom w:val="single" w:sz="4" w:space="0" w:color="auto"/>
                    <w:right w:val="single" w:sz="4" w:space="0" w:color="auto"/>
                  </w:tcBorders>
                  <w:shd w:val="clear" w:color="000000" w:fill="FFFFFF"/>
                  <w:vAlign w:val="center"/>
                  <w:hideMark/>
                </w:tcPr>
                <w:p w14:paraId="0E36F5A9" w14:textId="3352A97C" w:rsidR="00C57DCA" w:rsidRPr="001101F2" w:rsidRDefault="00C57DCA" w:rsidP="00E81DD8">
                  <w:pPr>
                    <w:spacing w:line="240" w:lineRule="auto"/>
                    <w:rPr>
                      <w:rFonts w:ascii="Arial Narrow" w:eastAsia="Times New Roman" w:hAnsi="Arial Narrow" w:cs="Calibri"/>
                      <w:color w:val="000000"/>
                      <w:sz w:val="20"/>
                      <w:szCs w:val="20"/>
                    </w:rPr>
                  </w:pPr>
                  <w:r w:rsidRPr="007476FF">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Представени са</w:t>
                  </w:r>
                  <w:r w:rsidRPr="007476FF">
                    <w:rPr>
                      <w:rFonts w:ascii="Arial Narrow" w:eastAsia="Times New Roman" w:hAnsi="Arial Narrow" w:cs="Calibri"/>
                      <w:color w:val="000000"/>
                      <w:sz w:val="20"/>
                      <w:szCs w:val="20"/>
                    </w:rPr>
                    <w:t xml:space="preserve"> и исторически данни от проведени  обществени поръчки със сходен предмет и обхват</w:t>
                  </w:r>
                  <w:r w:rsidR="00D84664">
                    <w:rPr>
                      <w:rFonts w:ascii="Arial Narrow" w:eastAsia="Times New Roman" w:hAnsi="Arial Narrow" w:cs="Calibri"/>
                      <w:color w:val="000000"/>
                      <w:sz w:val="20"/>
                      <w:szCs w:val="20"/>
                    </w:rPr>
                    <w:t>.</w:t>
                  </w:r>
                </w:p>
              </w:tc>
            </w:tr>
            <w:tr w:rsidR="00C57DCA" w:rsidRPr="001101F2" w14:paraId="38B9B2BF" w14:textId="77777777" w:rsidTr="0042598A">
              <w:trPr>
                <w:trHeight w:val="988"/>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238AEBF4" w14:textId="6C166AA4" w:rsidR="00C57DCA" w:rsidRPr="001101F2" w:rsidRDefault="00C57DCA" w:rsidP="00864600">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2.3. Разработване и внедряване на софтуерно решение</w:t>
                  </w:r>
                  <w:r w:rsidR="00864600">
                    <w:rPr>
                      <w:rFonts w:ascii="Arial Narrow" w:eastAsia="Times New Roman" w:hAnsi="Arial Narrow" w:cs="Calibri"/>
                      <w:color w:val="000000"/>
                      <w:sz w:val="20"/>
                      <w:szCs w:val="20"/>
                    </w:rPr>
                    <w:t xml:space="preserve"> и </w:t>
                  </w:r>
                  <w:r w:rsidRPr="001101F2">
                    <w:rPr>
                      <w:rFonts w:ascii="Arial Narrow" w:eastAsia="Times New Roman" w:hAnsi="Arial Narrow" w:cs="Calibri"/>
                      <w:color w:val="000000"/>
                      <w:sz w:val="20"/>
                      <w:szCs w:val="20"/>
                    </w:rPr>
                    <w:t>обучение на персонал и земеделски стопани</w:t>
                  </w:r>
                </w:p>
              </w:tc>
              <w:tc>
                <w:tcPr>
                  <w:tcW w:w="1141" w:type="dxa"/>
                  <w:tcBorders>
                    <w:top w:val="nil"/>
                    <w:left w:val="nil"/>
                    <w:bottom w:val="single" w:sz="4" w:space="0" w:color="auto"/>
                    <w:right w:val="single" w:sz="4" w:space="0" w:color="auto"/>
                  </w:tcBorders>
                  <w:shd w:val="clear" w:color="000000" w:fill="FFFFFF"/>
                  <w:noWrap/>
                  <w:vAlign w:val="center"/>
                  <w:hideMark/>
                </w:tcPr>
                <w:p w14:paraId="238AB7A6" w14:textId="77777777" w:rsidR="00C57DCA" w:rsidRPr="001101F2" w:rsidRDefault="00C57DCA"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1 469 560</w:t>
                  </w:r>
                </w:p>
              </w:tc>
              <w:tc>
                <w:tcPr>
                  <w:tcW w:w="1243" w:type="dxa"/>
                  <w:tcBorders>
                    <w:top w:val="nil"/>
                    <w:left w:val="nil"/>
                    <w:bottom w:val="single" w:sz="4" w:space="0" w:color="auto"/>
                    <w:right w:val="single" w:sz="4" w:space="0" w:color="auto"/>
                  </w:tcBorders>
                  <w:shd w:val="clear" w:color="000000" w:fill="FFFFFF"/>
                  <w:noWrap/>
                  <w:vAlign w:val="center"/>
                  <w:hideMark/>
                </w:tcPr>
                <w:p w14:paraId="1BB42423" w14:textId="77777777" w:rsidR="00C57DCA" w:rsidRPr="001101F2" w:rsidRDefault="00C57DCA"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31.12.2024 г.</w:t>
                  </w:r>
                </w:p>
              </w:tc>
              <w:tc>
                <w:tcPr>
                  <w:tcW w:w="4038" w:type="dxa"/>
                  <w:tcBorders>
                    <w:top w:val="nil"/>
                    <w:left w:val="nil"/>
                    <w:bottom w:val="single" w:sz="4" w:space="0" w:color="auto"/>
                    <w:right w:val="single" w:sz="4" w:space="0" w:color="auto"/>
                  </w:tcBorders>
                  <w:shd w:val="clear" w:color="000000" w:fill="FFFFFF"/>
                  <w:hideMark/>
                </w:tcPr>
                <w:p w14:paraId="68DB1B78" w14:textId="70656825" w:rsidR="00C57DCA" w:rsidRPr="001101F2" w:rsidRDefault="00C57DCA" w:rsidP="001101F2">
                  <w:pPr>
                    <w:spacing w:line="240" w:lineRule="auto"/>
                    <w:rPr>
                      <w:rFonts w:ascii="Arial Narrow" w:eastAsia="Times New Roman" w:hAnsi="Arial Narrow" w:cs="Calibri"/>
                      <w:color w:val="000000"/>
                      <w:sz w:val="20"/>
                      <w:szCs w:val="20"/>
                    </w:rPr>
                  </w:pPr>
                  <w:r w:rsidRPr="007476FF">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Представени са</w:t>
                  </w:r>
                  <w:r w:rsidRPr="007476FF">
                    <w:rPr>
                      <w:rFonts w:ascii="Arial Narrow" w:eastAsia="Times New Roman" w:hAnsi="Arial Narrow" w:cs="Calibri"/>
                      <w:color w:val="000000"/>
                      <w:sz w:val="20"/>
                      <w:szCs w:val="20"/>
                    </w:rPr>
                    <w:t xml:space="preserve"> и исторически данни от проведени  обществени поръчки със сходен предмет и обхват</w:t>
                  </w:r>
                  <w:r w:rsidR="00D84664">
                    <w:rPr>
                      <w:rFonts w:ascii="Arial Narrow" w:eastAsia="Times New Roman" w:hAnsi="Arial Narrow" w:cs="Calibri"/>
                      <w:color w:val="000000"/>
                      <w:sz w:val="20"/>
                      <w:szCs w:val="20"/>
                    </w:rPr>
                    <w:t>.</w:t>
                  </w:r>
                </w:p>
              </w:tc>
            </w:tr>
            <w:tr w:rsidR="001101F2" w:rsidRPr="001101F2" w14:paraId="2CB89EE6" w14:textId="77777777" w:rsidTr="0042598A">
              <w:trPr>
                <w:trHeight w:val="1048"/>
              </w:trPr>
              <w:tc>
                <w:tcPr>
                  <w:tcW w:w="4300" w:type="dxa"/>
                  <w:tcBorders>
                    <w:top w:val="nil"/>
                    <w:left w:val="single" w:sz="4" w:space="0" w:color="auto"/>
                    <w:bottom w:val="single" w:sz="4" w:space="0" w:color="auto"/>
                    <w:right w:val="single" w:sz="4" w:space="0" w:color="auto"/>
                  </w:tcBorders>
                  <w:shd w:val="clear" w:color="000000" w:fill="BDD7EE"/>
                  <w:vAlign w:val="center"/>
                  <w:hideMark/>
                </w:tcPr>
                <w:p w14:paraId="470B0F4B" w14:textId="77777777" w:rsidR="001101F2" w:rsidRPr="001101F2" w:rsidRDefault="001101F2" w:rsidP="0042598A">
                  <w:pPr>
                    <w:spacing w:line="240" w:lineRule="auto"/>
                    <w:ind w:firstLineChars="100" w:firstLine="200"/>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3. Изграждане на информационно-аналитичен модул за контрол на употребата на антимикробни ветеринарно-медицински препарати, в това число:</w:t>
                  </w:r>
                </w:p>
              </w:tc>
              <w:tc>
                <w:tcPr>
                  <w:tcW w:w="1141" w:type="dxa"/>
                  <w:tcBorders>
                    <w:top w:val="nil"/>
                    <w:left w:val="nil"/>
                    <w:bottom w:val="single" w:sz="4" w:space="0" w:color="auto"/>
                    <w:right w:val="single" w:sz="4" w:space="0" w:color="auto"/>
                  </w:tcBorders>
                  <w:shd w:val="clear" w:color="000000" w:fill="BDD7EE"/>
                  <w:noWrap/>
                  <w:vAlign w:val="center"/>
                  <w:hideMark/>
                </w:tcPr>
                <w:p w14:paraId="0E569C25" w14:textId="77777777" w:rsidR="001101F2" w:rsidRPr="001101F2" w:rsidRDefault="001101F2" w:rsidP="001101F2">
                  <w:pPr>
                    <w:spacing w:line="240" w:lineRule="auto"/>
                    <w:jc w:val="right"/>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1 494 542</w:t>
                  </w:r>
                </w:p>
              </w:tc>
              <w:tc>
                <w:tcPr>
                  <w:tcW w:w="1243" w:type="dxa"/>
                  <w:tcBorders>
                    <w:top w:val="nil"/>
                    <w:left w:val="nil"/>
                    <w:bottom w:val="single" w:sz="4" w:space="0" w:color="auto"/>
                    <w:right w:val="single" w:sz="4" w:space="0" w:color="auto"/>
                  </w:tcBorders>
                  <w:shd w:val="clear" w:color="000000" w:fill="BDD7EE"/>
                  <w:noWrap/>
                  <w:vAlign w:val="center"/>
                  <w:hideMark/>
                </w:tcPr>
                <w:p w14:paraId="2BB10080" w14:textId="77777777" w:rsidR="001101F2" w:rsidRPr="001101F2" w:rsidRDefault="001101F2" w:rsidP="001101F2">
                  <w:pPr>
                    <w:spacing w:line="240" w:lineRule="auto"/>
                    <w:jc w:val="center"/>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31.12.2024 г.</w:t>
                  </w:r>
                </w:p>
              </w:tc>
              <w:tc>
                <w:tcPr>
                  <w:tcW w:w="4038" w:type="dxa"/>
                  <w:tcBorders>
                    <w:top w:val="nil"/>
                    <w:left w:val="nil"/>
                    <w:bottom w:val="single" w:sz="4" w:space="0" w:color="auto"/>
                    <w:right w:val="single" w:sz="4" w:space="0" w:color="auto"/>
                  </w:tcBorders>
                  <w:shd w:val="clear" w:color="000000" w:fill="BDD7EE"/>
                  <w:vAlign w:val="center"/>
                  <w:hideMark/>
                </w:tcPr>
                <w:p w14:paraId="406CE5CC" w14:textId="77777777" w:rsidR="001101F2" w:rsidRPr="001101F2" w:rsidRDefault="001101F2" w:rsidP="001101F2">
                  <w:pPr>
                    <w:spacing w:line="240" w:lineRule="auto"/>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 xml:space="preserve">Общата стойност на разходите за осъществяване на дейностите по изграждане на модула е сбор от индикативните стойности на предвидените поддейности </w:t>
                  </w:r>
                </w:p>
              </w:tc>
            </w:tr>
            <w:tr w:rsidR="001101F2" w:rsidRPr="001101F2" w14:paraId="1214818A" w14:textId="77777777" w:rsidTr="0042598A">
              <w:trPr>
                <w:trHeight w:val="626"/>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41B4A496" w14:textId="77777777" w:rsidR="001101F2" w:rsidRPr="001101F2" w:rsidRDefault="001101F2" w:rsidP="001101F2">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 xml:space="preserve">3.1. Изготвяне на анализ на текущото състояние </w:t>
                  </w:r>
                </w:p>
              </w:tc>
              <w:tc>
                <w:tcPr>
                  <w:tcW w:w="1141" w:type="dxa"/>
                  <w:tcBorders>
                    <w:top w:val="nil"/>
                    <w:left w:val="nil"/>
                    <w:bottom w:val="single" w:sz="4" w:space="0" w:color="auto"/>
                    <w:right w:val="single" w:sz="4" w:space="0" w:color="auto"/>
                  </w:tcBorders>
                  <w:shd w:val="clear" w:color="000000" w:fill="FFFFFF"/>
                  <w:noWrap/>
                  <w:vAlign w:val="center"/>
                  <w:hideMark/>
                </w:tcPr>
                <w:p w14:paraId="4A1AEFD3" w14:textId="77777777" w:rsidR="001101F2" w:rsidRPr="001101F2" w:rsidRDefault="001101F2"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7 346</w:t>
                  </w:r>
                </w:p>
              </w:tc>
              <w:tc>
                <w:tcPr>
                  <w:tcW w:w="1243" w:type="dxa"/>
                  <w:tcBorders>
                    <w:top w:val="nil"/>
                    <w:left w:val="nil"/>
                    <w:bottom w:val="single" w:sz="4" w:space="0" w:color="auto"/>
                    <w:right w:val="single" w:sz="4" w:space="0" w:color="auto"/>
                  </w:tcBorders>
                  <w:shd w:val="clear" w:color="000000" w:fill="FFFFFF"/>
                  <w:noWrap/>
                  <w:vAlign w:val="center"/>
                  <w:hideMark/>
                </w:tcPr>
                <w:p w14:paraId="066F499F" w14:textId="77777777" w:rsidR="001101F2" w:rsidRPr="001101F2" w:rsidRDefault="001101F2"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31.12.2021 г.</w:t>
                  </w:r>
                </w:p>
              </w:tc>
              <w:tc>
                <w:tcPr>
                  <w:tcW w:w="4038" w:type="dxa"/>
                  <w:tcBorders>
                    <w:top w:val="nil"/>
                    <w:left w:val="nil"/>
                    <w:bottom w:val="single" w:sz="4" w:space="0" w:color="auto"/>
                    <w:right w:val="single" w:sz="4" w:space="0" w:color="auto"/>
                  </w:tcBorders>
                  <w:shd w:val="clear" w:color="000000" w:fill="FFFFFF"/>
                  <w:vAlign w:val="center"/>
                  <w:hideMark/>
                </w:tcPr>
                <w:p w14:paraId="766815AD" w14:textId="3203B5C6" w:rsidR="001101F2" w:rsidRPr="001101F2" w:rsidRDefault="00E81DD8" w:rsidP="001101F2">
                  <w:pPr>
                    <w:spacing w:line="240" w:lineRule="auto"/>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Представени са</w:t>
                  </w:r>
                  <w:r w:rsidRPr="001101F2">
                    <w:rPr>
                      <w:rFonts w:ascii="Arial Narrow" w:eastAsia="Times New Roman" w:hAnsi="Arial Narrow" w:cs="Calibri"/>
                      <w:color w:val="000000"/>
                      <w:sz w:val="20"/>
                      <w:szCs w:val="20"/>
                    </w:rPr>
                    <w:t xml:space="preserve"> </w:t>
                  </w:r>
                  <w:r w:rsidRPr="007476FF">
                    <w:rPr>
                      <w:rFonts w:ascii="Arial Narrow" w:eastAsia="Times New Roman" w:hAnsi="Arial Narrow" w:cs="Calibri"/>
                      <w:color w:val="000000"/>
                      <w:sz w:val="20"/>
                      <w:szCs w:val="20"/>
                    </w:rPr>
                    <w:t>и исторически данни от проведени  обществени поръчки със сходен предмет и обхват</w:t>
                  </w:r>
                  <w:r w:rsidR="00D84664">
                    <w:rPr>
                      <w:rFonts w:ascii="Arial Narrow" w:eastAsia="Times New Roman" w:hAnsi="Arial Narrow" w:cs="Calibri"/>
                      <w:color w:val="000000"/>
                      <w:sz w:val="20"/>
                      <w:szCs w:val="20"/>
                    </w:rPr>
                    <w:t>.</w:t>
                  </w:r>
                </w:p>
              </w:tc>
            </w:tr>
            <w:tr w:rsidR="00C57DCA" w:rsidRPr="001101F2" w14:paraId="51D56921" w14:textId="77777777" w:rsidTr="0042598A">
              <w:trPr>
                <w:trHeight w:val="1084"/>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37BA4FFE" w14:textId="77777777" w:rsidR="00C57DCA" w:rsidRPr="001101F2" w:rsidRDefault="00C57DCA" w:rsidP="001101F2">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 xml:space="preserve">3.2. Изготвяне на техническо задание по проекта </w:t>
                  </w:r>
                </w:p>
              </w:tc>
              <w:tc>
                <w:tcPr>
                  <w:tcW w:w="1141" w:type="dxa"/>
                  <w:tcBorders>
                    <w:top w:val="nil"/>
                    <w:left w:val="nil"/>
                    <w:bottom w:val="single" w:sz="4" w:space="0" w:color="auto"/>
                    <w:right w:val="single" w:sz="4" w:space="0" w:color="auto"/>
                  </w:tcBorders>
                  <w:shd w:val="clear" w:color="000000" w:fill="FFFFFF"/>
                  <w:noWrap/>
                  <w:vAlign w:val="center"/>
                  <w:hideMark/>
                </w:tcPr>
                <w:p w14:paraId="019B9A58" w14:textId="77777777" w:rsidR="00C57DCA" w:rsidRPr="001101F2" w:rsidRDefault="00C57DCA"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17 637</w:t>
                  </w:r>
                </w:p>
              </w:tc>
              <w:tc>
                <w:tcPr>
                  <w:tcW w:w="1243" w:type="dxa"/>
                  <w:tcBorders>
                    <w:top w:val="nil"/>
                    <w:left w:val="nil"/>
                    <w:bottom w:val="single" w:sz="4" w:space="0" w:color="auto"/>
                    <w:right w:val="single" w:sz="4" w:space="0" w:color="auto"/>
                  </w:tcBorders>
                  <w:shd w:val="clear" w:color="000000" w:fill="FFFFFF"/>
                  <w:noWrap/>
                  <w:vAlign w:val="center"/>
                  <w:hideMark/>
                </w:tcPr>
                <w:p w14:paraId="497CD7FE" w14:textId="77777777" w:rsidR="00C57DCA" w:rsidRPr="001101F2" w:rsidRDefault="00C57DCA"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30.06.2022 г.</w:t>
                  </w:r>
                </w:p>
              </w:tc>
              <w:tc>
                <w:tcPr>
                  <w:tcW w:w="4038" w:type="dxa"/>
                  <w:tcBorders>
                    <w:top w:val="nil"/>
                    <w:left w:val="nil"/>
                    <w:bottom w:val="single" w:sz="4" w:space="0" w:color="auto"/>
                    <w:right w:val="single" w:sz="4" w:space="0" w:color="auto"/>
                  </w:tcBorders>
                  <w:shd w:val="clear" w:color="000000" w:fill="FFFFFF"/>
                  <w:vAlign w:val="center"/>
                  <w:hideMark/>
                </w:tcPr>
                <w:p w14:paraId="557703B0" w14:textId="1EB28F79" w:rsidR="00C57DCA" w:rsidRPr="001101F2" w:rsidRDefault="00C57DCA" w:rsidP="00E81DD8">
                  <w:pPr>
                    <w:spacing w:line="240" w:lineRule="auto"/>
                    <w:rPr>
                      <w:rFonts w:ascii="Arial Narrow" w:eastAsia="Times New Roman" w:hAnsi="Arial Narrow" w:cs="Calibri"/>
                      <w:color w:val="000000"/>
                      <w:sz w:val="20"/>
                      <w:szCs w:val="20"/>
                    </w:rPr>
                  </w:pPr>
                  <w:r w:rsidRPr="00BD2468">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Представени са</w:t>
                  </w:r>
                  <w:r w:rsidRPr="00BD2468">
                    <w:rPr>
                      <w:rFonts w:ascii="Arial Narrow" w:eastAsia="Times New Roman" w:hAnsi="Arial Narrow" w:cs="Calibri"/>
                      <w:color w:val="000000"/>
                      <w:sz w:val="20"/>
                      <w:szCs w:val="20"/>
                    </w:rPr>
                    <w:t xml:space="preserve"> и исторически данни от проведени  обществени поръчки със сходен предмет и обхват</w:t>
                  </w:r>
                  <w:r w:rsidR="00D84664">
                    <w:rPr>
                      <w:rFonts w:ascii="Arial Narrow" w:eastAsia="Times New Roman" w:hAnsi="Arial Narrow" w:cs="Calibri"/>
                      <w:color w:val="000000"/>
                      <w:sz w:val="20"/>
                      <w:szCs w:val="20"/>
                    </w:rPr>
                    <w:t>.</w:t>
                  </w:r>
                </w:p>
              </w:tc>
            </w:tr>
            <w:tr w:rsidR="00C57DCA" w:rsidRPr="001101F2" w14:paraId="22B14A21" w14:textId="77777777" w:rsidTr="0042598A">
              <w:trPr>
                <w:trHeight w:val="988"/>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32EE9F0" w14:textId="15EA1787" w:rsidR="00C57DCA" w:rsidRPr="001101F2" w:rsidRDefault="00C57DCA" w:rsidP="00864600">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3.3. Разработване и внедряване на софтуерно решение</w:t>
                  </w:r>
                  <w:r w:rsidR="00864600">
                    <w:rPr>
                      <w:rFonts w:ascii="Arial Narrow" w:eastAsia="Times New Roman" w:hAnsi="Arial Narrow" w:cs="Calibri"/>
                      <w:color w:val="000000"/>
                      <w:sz w:val="20"/>
                      <w:szCs w:val="20"/>
                    </w:rPr>
                    <w:t xml:space="preserve"> и</w:t>
                  </w:r>
                  <w:r w:rsidRPr="001101F2">
                    <w:rPr>
                      <w:rFonts w:ascii="Arial Narrow" w:eastAsia="Times New Roman" w:hAnsi="Arial Narrow" w:cs="Calibri"/>
                      <w:color w:val="000000"/>
                      <w:sz w:val="20"/>
                      <w:szCs w:val="20"/>
                    </w:rPr>
                    <w:t xml:space="preserve"> обучение на персонал и земеделски стопани</w:t>
                  </w:r>
                </w:p>
              </w:tc>
              <w:tc>
                <w:tcPr>
                  <w:tcW w:w="1141" w:type="dxa"/>
                  <w:tcBorders>
                    <w:top w:val="nil"/>
                    <w:left w:val="nil"/>
                    <w:bottom w:val="single" w:sz="4" w:space="0" w:color="auto"/>
                    <w:right w:val="single" w:sz="4" w:space="0" w:color="auto"/>
                  </w:tcBorders>
                  <w:shd w:val="clear" w:color="000000" w:fill="FFFFFF"/>
                  <w:noWrap/>
                  <w:vAlign w:val="center"/>
                  <w:hideMark/>
                </w:tcPr>
                <w:p w14:paraId="39D15296" w14:textId="77777777" w:rsidR="00C57DCA" w:rsidRPr="001101F2" w:rsidRDefault="00C57DCA"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1 469 560</w:t>
                  </w:r>
                </w:p>
              </w:tc>
              <w:tc>
                <w:tcPr>
                  <w:tcW w:w="1243" w:type="dxa"/>
                  <w:tcBorders>
                    <w:top w:val="nil"/>
                    <w:left w:val="nil"/>
                    <w:bottom w:val="single" w:sz="4" w:space="0" w:color="auto"/>
                    <w:right w:val="single" w:sz="4" w:space="0" w:color="auto"/>
                  </w:tcBorders>
                  <w:shd w:val="clear" w:color="000000" w:fill="FFFFFF"/>
                  <w:noWrap/>
                  <w:vAlign w:val="center"/>
                  <w:hideMark/>
                </w:tcPr>
                <w:p w14:paraId="2E5A1964" w14:textId="77777777" w:rsidR="00C57DCA" w:rsidRPr="001101F2" w:rsidRDefault="00C57DCA"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31.12.2024 г.</w:t>
                  </w:r>
                </w:p>
              </w:tc>
              <w:tc>
                <w:tcPr>
                  <w:tcW w:w="4038" w:type="dxa"/>
                  <w:tcBorders>
                    <w:top w:val="nil"/>
                    <w:left w:val="nil"/>
                    <w:bottom w:val="single" w:sz="4" w:space="0" w:color="auto"/>
                    <w:right w:val="single" w:sz="4" w:space="0" w:color="auto"/>
                  </w:tcBorders>
                  <w:shd w:val="clear" w:color="000000" w:fill="FFFFFF"/>
                  <w:hideMark/>
                </w:tcPr>
                <w:p w14:paraId="518CD417" w14:textId="7BC4566E" w:rsidR="00C57DCA" w:rsidRPr="001101F2" w:rsidRDefault="00C57DCA" w:rsidP="001101F2">
                  <w:pPr>
                    <w:spacing w:line="240" w:lineRule="auto"/>
                    <w:rPr>
                      <w:rFonts w:ascii="Arial Narrow" w:eastAsia="Times New Roman" w:hAnsi="Arial Narrow" w:cs="Calibri"/>
                      <w:color w:val="000000"/>
                      <w:sz w:val="20"/>
                      <w:szCs w:val="20"/>
                    </w:rPr>
                  </w:pPr>
                  <w:r w:rsidRPr="00BD2468">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Представени са</w:t>
                  </w:r>
                  <w:r w:rsidRPr="00BD2468">
                    <w:rPr>
                      <w:rFonts w:ascii="Arial Narrow" w:eastAsia="Times New Roman" w:hAnsi="Arial Narrow" w:cs="Calibri"/>
                      <w:color w:val="000000"/>
                      <w:sz w:val="20"/>
                      <w:szCs w:val="20"/>
                    </w:rPr>
                    <w:t xml:space="preserve"> и исторически данни от проведени  обществени поръчки със сходен предмет и обхват</w:t>
                  </w:r>
                  <w:r w:rsidR="00D84664">
                    <w:rPr>
                      <w:rFonts w:ascii="Arial Narrow" w:eastAsia="Times New Roman" w:hAnsi="Arial Narrow" w:cs="Calibri"/>
                      <w:color w:val="000000"/>
                      <w:sz w:val="20"/>
                      <w:szCs w:val="20"/>
                    </w:rPr>
                    <w:t>.</w:t>
                  </w:r>
                </w:p>
              </w:tc>
            </w:tr>
            <w:tr w:rsidR="001101F2" w:rsidRPr="001101F2" w14:paraId="7E08C005" w14:textId="77777777" w:rsidTr="0042598A">
              <w:trPr>
                <w:trHeight w:val="1073"/>
              </w:trPr>
              <w:tc>
                <w:tcPr>
                  <w:tcW w:w="4300" w:type="dxa"/>
                  <w:tcBorders>
                    <w:top w:val="nil"/>
                    <w:left w:val="single" w:sz="4" w:space="0" w:color="auto"/>
                    <w:bottom w:val="single" w:sz="4" w:space="0" w:color="auto"/>
                    <w:right w:val="single" w:sz="4" w:space="0" w:color="auto"/>
                  </w:tcBorders>
                  <w:shd w:val="clear" w:color="000000" w:fill="BDD7EE"/>
                  <w:vAlign w:val="center"/>
                  <w:hideMark/>
                </w:tcPr>
                <w:p w14:paraId="06758A51" w14:textId="77777777" w:rsidR="001101F2" w:rsidRPr="001101F2" w:rsidRDefault="001101F2" w:rsidP="0042598A">
                  <w:pPr>
                    <w:spacing w:line="240" w:lineRule="auto"/>
                    <w:ind w:firstLineChars="100" w:firstLine="200"/>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 xml:space="preserve">4. Изграждане на модул за проследяване „От Фермата до трапезата“ </w:t>
                  </w:r>
                </w:p>
              </w:tc>
              <w:tc>
                <w:tcPr>
                  <w:tcW w:w="1141" w:type="dxa"/>
                  <w:tcBorders>
                    <w:top w:val="nil"/>
                    <w:left w:val="nil"/>
                    <w:bottom w:val="single" w:sz="4" w:space="0" w:color="auto"/>
                    <w:right w:val="single" w:sz="4" w:space="0" w:color="auto"/>
                  </w:tcBorders>
                  <w:shd w:val="clear" w:color="000000" w:fill="BDD7EE"/>
                  <w:noWrap/>
                  <w:vAlign w:val="center"/>
                  <w:hideMark/>
                </w:tcPr>
                <w:p w14:paraId="6647ECFC" w14:textId="77777777" w:rsidR="001101F2" w:rsidRPr="001101F2" w:rsidRDefault="001101F2" w:rsidP="001101F2">
                  <w:pPr>
                    <w:spacing w:line="240" w:lineRule="auto"/>
                    <w:jc w:val="right"/>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4 099 916</w:t>
                  </w:r>
                </w:p>
              </w:tc>
              <w:tc>
                <w:tcPr>
                  <w:tcW w:w="1243" w:type="dxa"/>
                  <w:tcBorders>
                    <w:top w:val="nil"/>
                    <w:left w:val="nil"/>
                    <w:bottom w:val="single" w:sz="4" w:space="0" w:color="auto"/>
                    <w:right w:val="single" w:sz="4" w:space="0" w:color="auto"/>
                  </w:tcBorders>
                  <w:shd w:val="clear" w:color="000000" w:fill="BDD7EE"/>
                  <w:noWrap/>
                  <w:vAlign w:val="center"/>
                  <w:hideMark/>
                </w:tcPr>
                <w:p w14:paraId="705B7C26" w14:textId="77777777" w:rsidR="001101F2" w:rsidRPr="001101F2" w:rsidRDefault="001101F2" w:rsidP="001101F2">
                  <w:pPr>
                    <w:spacing w:line="240" w:lineRule="auto"/>
                    <w:jc w:val="center"/>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31.12.2024 г.</w:t>
                  </w:r>
                </w:p>
              </w:tc>
              <w:tc>
                <w:tcPr>
                  <w:tcW w:w="4038" w:type="dxa"/>
                  <w:tcBorders>
                    <w:top w:val="nil"/>
                    <w:left w:val="nil"/>
                    <w:bottom w:val="single" w:sz="4" w:space="0" w:color="auto"/>
                    <w:right w:val="single" w:sz="4" w:space="0" w:color="auto"/>
                  </w:tcBorders>
                  <w:shd w:val="clear" w:color="000000" w:fill="BDD7EE"/>
                  <w:vAlign w:val="center"/>
                  <w:hideMark/>
                </w:tcPr>
                <w:p w14:paraId="00B6C0A2" w14:textId="77777777" w:rsidR="001101F2" w:rsidRPr="001101F2" w:rsidRDefault="001101F2" w:rsidP="001101F2">
                  <w:pPr>
                    <w:spacing w:line="240" w:lineRule="auto"/>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 xml:space="preserve">Общата стойност на разходите за осъществяване на дейностите по изграждане на модула е сбор от индикативните стойности на предвидените поддейности </w:t>
                  </w:r>
                </w:p>
              </w:tc>
            </w:tr>
            <w:tr w:rsidR="00C57DCA" w:rsidRPr="001101F2" w14:paraId="67A240E2" w14:textId="77777777" w:rsidTr="0042598A">
              <w:trPr>
                <w:trHeight w:val="1024"/>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30BB705C" w14:textId="77777777" w:rsidR="00C57DCA" w:rsidRPr="001101F2" w:rsidRDefault="00C57DCA" w:rsidP="001101F2">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 xml:space="preserve">4.1. Изготвяне на анализ на текущото състояние </w:t>
                  </w:r>
                </w:p>
              </w:tc>
              <w:tc>
                <w:tcPr>
                  <w:tcW w:w="1141" w:type="dxa"/>
                  <w:tcBorders>
                    <w:top w:val="nil"/>
                    <w:left w:val="nil"/>
                    <w:bottom w:val="single" w:sz="4" w:space="0" w:color="auto"/>
                    <w:right w:val="single" w:sz="4" w:space="0" w:color="auto"/>
                  </w:tcBorders>
                  <w:shd w:val="clear" w:color="000000" w:fill="FFFFFF"/>
                  <w:noWrap/>
                  <w:vAlign w:val="center"/>
                  <w:hideMark/>
                </w:tcPr>
                <w:p w14:paraId="21D2580F" w14:textId="77777777" w:rsidR="00C57DCA" w:rsidRPr="001101F2" w:rsidRDefault="00C57DCA"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20 155</w:t>
                  </w:r>
                </w:p>
              </w:tc>
              <w:tc>
                <w:tcPr>
                  <w:tcW w:w="1243" w:type="dxa"/>
                  <w:tcBorders>
                    <w:top w:val="nil"/>
                    <w:left w:val="nil"/>
                    <w:bottom w:val="single" w:sz="4" w:space="0" w:color="auto"/>
                    <w:right w:val="single" w:sz="4" w:space="0" w:color="auto"/>
                  </w:tcBorders>
                  <w:shd w:val="clear" w:color="000000" w:fill="FFFFFF"/>
                  <w:noWrap/>
                  <w:vAlign w:val="center"/>
                  <w:hideMark/>
                </w:tcPr>
                <w:p w14:paraId="1D88FABD" w14:textId="77777777" w:rsidR="00C57DCA" w:rsidRPr="001101F2" w:rsidRDefault="00C57DCA"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31.12.2021 г.</w:t>
                  </w:r>
                </w:p>
              </w:tc>
              <w:tc>
                <w:tcPr>
                  <w:tcW w:w="4038" w:type="dxa"/>
                  <w:tcBorders>
                    <w:top w:val="nil"/>
                    <w:left w:val="nil"/>
                    <w:bottom w:val="single" w:sz="4" w:space="0" w:color="auto"/>
                    <w:right w:val="single" w:sz="4" w:space="0" w:color="auto"/>
                  </w:tcBorders>
                  <w:shd w:val="clear" w:color="000000" w:fill="FFFFFF"/>
                  <w:vAlign w:val="center"/>
                  <w:hideMark/>
                </w:tcPr>
                <w:p w14:paraId="2B07DC7C" w14:textId="123E46D3" w:rsidR="00C57DCA" w:rsidRPr="001101F2" w:rsidRDefault="00C57DCA" w:rsidP="00E81DD8">
                  <w:pPr>
                    <w:spacing w:line="240" w:lineRule="auto"/>
                    <w:rPr>
                      <w:rFonts w:ascii="Arial Narrow" w:eastAsia="Times New Roman" w:hAnsi="Arial Narrow" w:cs="Calibri"/>
                      <w:color w:val="000000"/>
                      <w:sz w:val="20"/>
                      <w:szCs w:val="20"/>
                    </w:rPr>
                  </w:pPr>
                  <w:r w:rsidRPr="0080203A">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Представени са</w:t>
                  </w:r>
                  <w:r w:rsidRPr="0080203A">
                    <w:rPr>
                      <w:rFonts w:ascii="Arial Narrow" w:eastAsia="Times New Roman" w:hAnsi="Arial Narrow" w:cs="Calibri"/>
                      <w:color w:val="000000"/>
                      <w:sz w:val="20"/>
                      <w:szCs w:val="20"/>
                    </w:rPr>
                    <w:t xml:space="preserve"> и исторически данни от проведени  обществени поръчки със сходен предмет и обхват</w:t>
                  </w:r>
                  <w:r w:rsidR="00D84664">
                    <w:rPr>
                      <w:rFonts w:ascii="Arial Narrow" w:eastAsia="Times New Roman" w:hAnsi="Arial Narrow" w:cs="Calibri"/>
                      <w:color w:val="000000"/>
                      <w:sz w:val="20"/>
                      <w:szCs w:val="20"/>
                    </w:rPr>
                    <w:t>.</w:t>
                  </w:r>
                </w:p>
              </w:tc>
            </w:tr>
            <w:tr w:rsidR="00C57DCA" w:rsidRPr="001101F2" w14:paraId="50161C9F" w14:textId="77777777" w:rsidTr="0042598A">
              <w:trPr>
                <w:trHeight w:val="1024"/>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56A01503" w14:textId="77777777" w:rsidR="00C57DCA" w:rsidRPr="001101F2" w:rsidRDefault="00C57DCA" w:rsidP="001101F2">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lastRenderedPageBreak/>
                    <w:t xml:space="preserve">4.2. Изготвяне на техническо задание по проекта </w:t>
                  </w:r>
                </w:p>
              </w:tc>
              <w:tc>
                <w:tcPr>
                  <w:tcW w:w="1141" w:type="dxa"/>
                  <w:tcBorders>
                    <w:top w:val="nil"/>
                    <w:left w:val="nil"/>
                    <w:bottom w:val="single" w:sz="4" w:space="0" w:color="auto"/>
                    <w:right w:val="single" w:sz="4" w:space="0" w:color="auto"/>
                  </w:tcBorders>
                  <w:shd w:val="clear" w:color="000000" w:fill="FFFFFF"/>
                  <w:noWrap/>
                  <w:vAlign w:val="center"/>
                  <w:hideMark/>
                </w:tcPr>
                <w:p w14:paraId="5652F80B" w14:textId="77777777" w:rsidR="00C57DCA" w:rsidRPr="001101F2" w:rsidRDefault="00C57DCA"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48 389</w:t>
                  </w:r>
                </w:p>
              </w:tc>
              <w:tc>
                <w:tcPr>
                  <w:tcW w:w="1243" w:type="dxa"/>
                  <w:tcBorders>
                    <w:top w:val="nil"/>
                    <w:left w:val="nil"/>
                    <w:bottom w:val="single" w:sz="4" w:space="0" w:color="auto"/>
                    <w:right w:val="single" w:sz="4" w:space="0" w:color="auto"/>
                  </w:tcBorders>
                  <w:shd w:val="clear" w:color="000000" w:fill="FFFFFF"/>
                  <w:noWrap/>
                  <w:vAlign w:val="center"/>
                  <w:hideMark/>
                </w:tcPr>
                <w:p w14:paraId="4802A3AC" w14:textId="77777777" w:rsidR="00C57DCA" w:rsidRPr="001101F2" w:rsidRDefault="00C57DCA"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30.06.2022 г.</w:t>
                  </w:r>
                </w:p>
              </w:tc>
              <w:tc>
                <w:tcPr>
                  <w:tcW w:w="4038" w:type="dxa"/>
                  <w:tcBorders>
                    <w:top w:val="nil"/>
                    <w:left w:val="nil"/>
                    <w:bottom w:val="single" w:sz="4" w:space="0" w:color="auto"/>
                    <w:right w:val="single" w:sz="4" w:space="0" w:color="auto"/>
                  </w:tcBorders>
                  <w:shd w:val="clear" w:color="000000" w:fill="FFFFFF"/>
                  <w:hideMark/>
                </w:tcPr>
                <w:p w14:paraId="284DE9FB" w14:textId="16DE2DAB" w:rsidR="00C57DCA" w:rsidRPr="001101F2" w:rsidRDefault="00C57DCA" w:rsidP="001101F2">
                  <w:pPr>
                    <w:spacing w:line="240" w:lineRule="auto"/>
                    <w:rPr>
                      <w:rFonts w:ascii="Arial Narrow" w:eastAsia="Times New Roman" w:hAnsi="Arial Narrow" w:cs="Calibri"/>
                      <w:color w:val="000000"/>
                      <w:sz w:val="20"/>
                      <w:szCs w:val="20"/>
                    </w:rPr>
                  </w:pPr>
                  <w:r w:rsidRPr="0080203A">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Представени са</w:t>
                  </w:r>
                  <w:r w:rsidRPr="0080203A">
                    <w:rPr>
                      <w:rFonts w:ascii="Arial Narrow" w:eastAsia="Times New Roman" w:hAnsi="Arial Narrow" w:cs="Calibri"/>
                      <w:color w:val="000000"/>
                      <w:sz w:val="20"/>
                      <w:szCs w:val="20"/>
                    </w:rPr>
                    <w:t xml:space="preserve"> и исторически данни от проведени  обществени поръчки със сходен предмет и обхват</w:t>
                  </w:r>
                </w:p>
              </w:tc>
            </w:tr>
            <w:tr w:rsidR="00C57DCA" w:rsidRPr="001101F2" w14:paraId="01F4E6B5" w14:textId="77777777" w:rsidTr="0042598A">
              <w:trPr>
                <w:trHeight w:val="1024"/>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7B54E2D0" w14:textId="1BEFDF54" w:rsidR="00C57DCA" w:rsidRPr="001101F2" w:rsidRDefault="00C57DCA" w:rsidP="00864600">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4.3. Разработване и внедряване на софтуерно решение</w:t>
                  </w:r>
                  <w:r w:rsidR="00864600">
                    <w:rPr>
                      <w:rFonts w:ascii="Arial Narrow" w:eastAsia="Times New Roman" w:hAnsi="Arial Narrow" w:cs="Calibri"/>
                      <w:color w:val="000000"/>
                      <w:sz w:val="20"/>
                      <w:szCs w:val="20"/>
                    </w:rPr>
                    <w:t xml:space="preserve"> и </w:t>
                  </w:r>
                  <w:r w:rsidRPr="001101F2">
                    <w:rPr>
                      <w:rFonts w:ascii="Arial Narrow" w:eastAsia="Times New Roman" w:hAnsi="Arial Narrow" w:cs="Calibri"/>
                      <w:color w:val="000000"/>
                      <w:sz w:val="20"/>
                      <w:szCs w:val="20"/>
                    </w:rPr>
                    <w:t>обучение на персонал и земеделски стопани</w:t>
                  </w:r>
                </w:p>
              </w:tc>
              <w:tc>
                <w:tcPr>
                  <w:tcW w:w="1141" w:type="dxa"/>
                  <w:tcBorders>
                    <w:top w:val="nil"/>
                    <w:left w:val="nil"/>
                    <w:bottom w:val="single" w:sz="4" w:space="0" w:color="auto"/>
                    <w:right w:val="single" w:sz="4" w:space="0" w:color="auto"/>
                  </w:tcBorders>
                  <w:shd w:val="clear" w:color="000000" w:fill="FFFFFF"/>
                  <w:noWrap/>
                  <w:vAlign w:val="center"/>
                  <w:hideMark/>
                </w:tcPr>
                <w:p w14:paraId="028E4AB7" w14:textId="77777777" w:rsidR="00C57DCA" w:rsidRPr="001101F2" w:rsidRDefault="00C57DCA"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4 031 372</w:t>
                  </w:r>
                </w:p>
              </w:tc>
              <w:tc>
                <w:tcPr>
                  <w:tcW w:w="1243" w:type="dxa"/>
                  <w:tcBorders>
                    <w:top w:val="nil"/>
                    <w:left w:val="nil"/>
                    <w:bottom w:val="single" w:sz="4" w:space="0" w:color="auto"/>
                    <w:right w:val="single" w:sz="4" w:space="0" w:color="auto"/>
                  </w:tcBorders>
                  <w:shd w:val="clear" w:color="000000" w:fill="FFFFFF"/>
                  <w:noWrap/>
                  <w:vAlign w:val="center"/>
                  <w:hideMark/>
                </w:tcPr>
                <w:p w14:paraId="27D4F96B" w14:textId="77777777" w:rsidR="00C57DCA" w:rsidRPr="001101F2" w:rsidRDefault="00C57DCA"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31.12.2024 г.</w:t>
                  </w:r>
                </w:p>
              </w:tc>
              <w:tc>
                <w:tcPr>
                  <w:tcW w:w="4038" w:type="dxa"/>
                  <w:tcBorders>
                    <w:top w:val="nil"/>
                    <w:left w:val="nil"/>
                    <w:bottom w:val="single" w:sz="4" w:space="0" w:color="auto"/>
                    <w:right w:val="single" w:sz="4" w:space="0" w:color="auto"/>
                  </w:tcBorders>
                  <w:shd w:val="clear" w:color="000000" w:fill="FFFFFF"/>
                  <w:hideMark/>
                </w:tcPr>
                <w:p w14:paraId="3071346C" w14:textId="113622BF" w:rsidR="00C57DCA" w:rsidRPr="001101F2" w:rsidRDefault="00C57DCA" w:rsidP="001101F2">
                  <w:pPr>
                    <w:spacing w:line="240" w:lineRule="auto"/>
                    <w:rPr>
                      <w:rFonts w:ascii="Arial Narrow" w:eastAsia="Times New Roman" w:hAnsi="Arial Narrow" w:cs="Calibri"/>
                      <w:color w:val="000000"/>
                      <w:sz w:val="20"/>
                      <w:szCs w:val="20"/>
                    </w:rPr>
                  </w:pPr>
                  <w:r w:rsidRPr="0080203A">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Представени са</w:t>
                  </w:r>
                  <w:r w:rsidRPr="0080203A">
                    <w:rPr>
                      <w:rFonts w:ascii="Arial Narrow" w:eastAsia="Times New Roman" w:hAnsi="Arial Narrow" w:cs="Calibri"/>
                      <w:color w:val="000000"/>
                      <w:sz w:val="20"/>
                      <w:szCs w:val="20"/>
                    </w:rPr>
                    <w:t xml:space="preserve"> и исторически данни от проведени  обществени поръчки със сходен предмет и обхват</w:t>
                  </w:r>
                </w:p>
              </w:tc>
            </w:tr>
            <w:tr w:rsidR="001101F2" w:rsidRPr="001101F2" w14:paraId="359C290E" w14:textId="77777777" w:rsidTr="0042598A">
              <w:trPr>
                <w:trHeight w:val="1229"/>
              </w:trPr>
              <w:tc>
                <w:tcPr>
                  <w:tcW w:w="4300" w:type="dxa"/>
                  <w:tcBorders>
                    <w:top w:val="nil"/>
                    <w:left w:val="single" w:sz="4" w:space="0" w:color="auto"/>
                    <w:bottom w:val="single" w:sz="4" w:space="0" w:color="auto"/>
                    <w:right w:val="single" w:sz="4" w:space="0" w:color="auto"/>
                  </w:tcBorders>
                  <w:shd w:val="clear" w:color="000000" w:fill="BDD7EE"/>
                  <w:vAlign w:val="center"/>
                  <w:hideMark/>
                </w:tcPr>
                <w:p w14:paraId="2B436E92" w14:textId="77777777" w:rsidR="001101F2" w:rsidRPr="001101F2" w:rsidRDefault="001101F2" w:rsidP="0042598A">
                  <w:pPr>
                    <w:spacing w:line="240" w:lineRule="auto"/>
                    <w:ind w:firstLineChars="100" w:firstLine="200"/>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5. Изграждане на модул за онлайн обучение, в това число:</w:t>
                  </w:r>
                </w:p>
              </w:tc>
              <w:tc>
                <w:tcPr>
                  <w:tcW w:w="1141" w:type="dxa"/>
                  <w:tcBorders>
                    <w:top w:val="nil"/>
                    <w:left w:val="nil"/>
                    <w:bottom w:val="single" w:sz="4" w:space="0" w:color="auto"/>
                    <w:right w:val="single" w:sz="4" w:space="0" w:color="auto"/>
                  </w:tcBorders>
                  <w:shd w:val="clear" w:color="000000" w:fill="BDD7EE"/>
                  <w:noWrap/>
                  <w:vAlign w:val="center"/>
                  <w:hideMark/>
                </w:tcPr>
                <w:p w14:paraId="54F58F16" w14:textId="0914BEB5" w:rsidR="001101F2" w:rsidRPr="001101F2" w:rsidRDefault="00183221" w:rsidP="0042598A">
                  <w:pPr>
                    <w:spacing w:line="240" w:lineRule="auto"/>
                    <w:jc w:val="right"/>
                    <w:rPr>
                      <w:rFonts w:ascii="Arial Narrow" w:eastAsia="Times New Roman" w:hAnsi="Arial Narrow" w:cs="Calibri"/>
                      <w:b/>
                      <w:bCs/>
                      <w:color w:val="000000"/>
                      <w:sz w:val="20"/>
                      <w:szCs w:val="20"/>
                    </w:rPr>
                  </w:pPr>
                  <w:r w:rsidRPr="0042598A">
                    <w:rPr>
                      <w:rFonts w:ascii="Arial Narrow" w:hAnsi="Arial Narrow" w:cs="Calibri"/>
                      <w:b/>
                      <w:bCs/>
                      <w:sz w:val="20"/>
                    </w:rPr>
                    <w:t>1 362 333</w:t>
                  </w:r>
                </w:p>
              </w:tc>
              <w:tc>
                <w:tcPr>
                  <w:tcW w:w="1243" w:type="dxa"/>
                  <w:tcBorders>
                    <w:top w:val="nil"/>
                    <w:left w:val="nil"/>
                    <w:bottom w:val="single" w:sz="4" w:space="0" w:color="auto"/>
                    <w:right w:val="single" w:sz="4" w:space="0" w:color="auto"/>
                  </w:tcBorders>
                  <w:shd w:val="clear" w:color="000000" w:fill="BDD7EE"/>
                  <w:noWrap/>
                  <w:vAlign w:val="center"/>
                  <w:hideMark/>
                </w:tcPr>
                <w:p w14:paraId="6B7F2ABD" w14:textId="77777777" w:rsidR="001101F2" w:rsidRPr="001101F2" w:rsidRDefault="001101F2" w:rsidP="001101F2">
                  <w:pPr>
                    <w:spacing w:line="240" w:lineRule="auto"/>
                    <w:jc w:val="center"/>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31.12.2024 г.</w:t>
                  </w:r>
                </w:p>
              </w:tc>
              <w:tc>
                <w:tcPr>
                  <w:tcW w:w="4038" w:type="dxa"/>
                  <w:tcBorders>
                    <w:top w:val="nil"/>
                    <w:left w:val="nil"/>
                    <w:bottom w:val="single" w:sz="4" w:space="0" w:color="auto"/>
                    <w:right w:val="single" w:sz="4" w:space="0" w:color="auto"/>
                  </w:tcBorders>
                  <w:shd w:val="clear" w:color="000000" w:fill="BDD7EE"/>
                  <w:vAlign w:val="center"/>
                  <w:hideMark/>
                </w:tcPr>
                <w:p w14:paraId="08977625" w14:textId="77777777" w:rsidR="001101F2" w:rsidRPr="001101F2" w:rsidRDefault="001101F2" w:rsidP="001101F2">
                  <w:pPr>
                    <w:spacing w:line="240" w:lineRule="auto"/>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 xml:space="preserve">Общата стойност на разходите за осъществяване на дейностите по изграждане на модула е сбор от индикативните стойности на предвидените поддейности </w:t>
                  </w:r>
                </w:p>
              </w:tc>
            </w:tr>
            <w:tr w:rsidR="001101F2" w:rsidRPr="001101F2" w14:paraId="478FA568" w14:textId="77777777" w:rsidTr="0042598A">
              <w:trPr>
                <w:trHeight w:val="678"/>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42DFE018" w14:textId="77777777" w:rsidR="001101F2" w:rsidRPr="001101F2" w:rsidRDefault="001101F2" w:rsidP="001101F2">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 xml:space="preserve">5.1. Изготвяне на анализ на текущото състояние </w:t>
                  </w:r>
                </w:p>
              </w:tc>
              <w:tc>
                <w:tcPr>
                  <w:tcW w:w="1141" w:type="dxa"/>
                  <w:tcBorders>
                    <w:top w:val="nil"/>
                    <w:left w:val="nil"/>
                    <w:bottom w:val="single" w:sz="4" w:space="0" w:color="auto"/>
                    <w:right w:val="single" w:sz="4" w:space="0" w:color="auto"/>
                  </w:tcBorders>
                  <w:shd w:val="clear" w:color="000000" w:fill="FFFFFF"/>
                  <w:noWrap/>
                  <w:vAlign w:val="center"/>
                  <w:hideMark/>
                </w:tcPr>
                <w:p w14:paraId="21A4C2AD" w14:textId="77777777" w:rsidR="001101F2" w:rsidRPr="001101F2" w:rsidRDefault="001101F2"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5 313</w:t>
                  </w:r>
                </w:p>
              </w:tc>
              <w:tc>
                <w:tcPr>
                  <w:tcW w:w="1243" w:type="dxa"/>
                  <w:tcBorders>
                    <w:top w:val="nil"/>
                    <w:left w:val="nil"/>
                    <w:bottom w:val="single" w:sz="4" w:space="0" w:color="auto"/>
                    <w:right w:val="single" w:sz="4" w:space="0" w:color="auto"/>
                  </w:tcBorders>
                  <w:shd w:val="clear" w:color="000000" w:fill="FFFFFF"/>
                  <w:noWrap/>
                  <w:vAlign w:val="center"/>
                  <w:hideMark/>
                </w:tcPr>
                <w:p w14:paraId="48CD250A" w14:textId="77777777" w:rsidR="001101F2" w:rsidRPr="001101F2" w:rsidRDefault="001101F2"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31.12.2021 г.</w:t>
                  </w:r>
                </w:p>
              </w:tc>
              <w:tc>
                <w:tcPr>
                  <w:tcW w:w="4038" w:type="dxa"/>
                  <w:tcBorders>
                    <w:top w:val="nil"/>
                    <w:left w:val="nil"/>
                    <w:bottom w:val="single" w:sz="4" w:space="0" w:color="auto"/>
                    <w:right w:val="single" w:sz="4" w:space="0" w:color="auto"/>
                  </w:tcBorders>
                  <w:shd w:val="clear" w:color="000000" w:fill="FFFFFF"/>
                  <w:vAlign w:val="center"/>
                  <w:hideMark/>
                </w:tcPr>
                <w:p w14:paraId="0112C156" w14:textId="57A295AE" w:rsidR="001101F2" w:rsidRPr="001101F2" w:rsidRDefault="00E81DD8" w:rsidP="001101F2">
                  <w:pPr>
                    <w:spacing w:line="240" w:lineRule="auto"/>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Представени са</w:t>
                  </w:r>
                  <w:r w:rsidRPr="001101F2">
                    <w:rPr>
                      <w:rFonts w:ascii="Arial Narrow" w:eastAsia="Times New Roman" w:hAnsi="Arial Narrow" w:cs="Calibri"/>
                      <w:color w:val="000000"/>
                      <w:sz w:val="20"/>
                      <w:szCs w:val="20"/>
                    </w:rPr>
                    <w:t xml:space="preserve"> </w:t>
                  </w:r>
                  <w:r w:rsidRPr="007476FF">
                    <w:rPr>
                      <w:rFonts w:ascii="Arial Narrow" w:eastAsia="Times New Roman" w:hAnsi="Arial Narrow" w:cs="Calibri"/>
                      <w:color w:val="000000"/>
                      <w:sz w:val="20"/>
                      <w:szCs w:val="20"/>
                    </w:rPr>
                    <w:t>и исторически данни от проведени  обществени поръчки със сходен предмет и обхват</w:t>
                  </w:r>
                  <w:r w:rsidR="00D84664">
                    <w:rPr>
                      <w:rFonts w:ascii="Arial Narrow" w:eastAsia="Times New Roman" w:hAnsi="Arial Narrow" w:cs="Calibri"/>
                      <w:color w:val="000000"/>
                      <w:sz w:val="20"/>
                      <w:szCs w:val="20"/>
                    </w:rPr>
                    <w:t>.</w:t>
                  </w:r>
                </w:p>
              </w:tc>
            </w:tr>
            <w:tr w:rsidR="00C57DCA" w:rsidRPr="001101F2" w14:paraId="6706E421" w14:textId="77777777" w:rsidTr="0042598A">
              <w:trPr>
                <w:trHeight w:val="988"/>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6CC96437" w14:textId="77777777" w:rsidR="00C57DCA" w:rsidRPr="001101F2" w:rsidRDefault="00C57DCA" w:rsidP="001101F2">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 xml:space="preserve">5.2. Изготвяне на техническо задание по проекта  </w:t>
                  </w:r>
                </w:p>
              </w:tc>
              <w:tc>
                <w:tcPr>
                  <w:tcW w:w="1141" w:type="dxa"/>
                  <w:tcBorders>
                    <w:top w:val="nil"/>
                    <w:left w:val="nil"/>
                    <w:bottom w:val="single" w:sz="4" w:space="0" w:color="auto"/>
                    <w:right w:val="single" w:sz="4" w:space="0" w:color="auto"/>
                  </w:tcBorders>
                  <w:shd w:val="clear" w:color="000000" w:fill="FFFFFF"/>
                  <w:noWrap/>
                  <w:vAlign w:val="center"/>
                  <w:hideMark/>
                </w:tcPr>
                <w:p w14:paraId="05168AB2" w14:textId="77777777" w:rsidR="00C57DCA" w:rsidRPr="001101F2" w:rsidRDefault="00C57DCA"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12 871</w:t>
                  </w:r>
                </w:p>
              </w:tc>
              <w:tc>
                <w:tcPr>
                  <w:tcW w:w="1243" w:type="dxa"/>
                  <w:tcBorders>
                    <w:top w:val="nil"/>
                    <w:left w:val="nil"/>
                    <w:bottom w:val="single" w:sz="4" w:space="0" w:color="auto"/>
                    <w:right w:val="single" w:sz="4" w:space="0" w:color="auto"/>
                  </w:tcBorders>
                  <w:shd w:val="clear" w:color="000000" w:fill="FFFFFF"/>
                  <w:noWrap/>
                  <w:vAlign w:val="center"/>
                  <w:hideMark/>
                </w:tcPr>
                <w:p w14:paraId="4CD373C1" w14:textId="77777777" w:rsidR="00C57DCA" w:rsidRPr="001101F2" w:rsidRDefault="00C57DCA"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30.06.2022 г.</w:t>
                  </w:r>
                </w:p>
              </w:tc>
              <w:tc>
                <w:tcPr>
                  <w:tcW w:w="4038" w:type="dxa"/>
                  <w:tcBorders>
                    <w:top w:val="nil"/>
                    <w:left w:val="nil"/>
                    <w:bottom w:val="single" w:sz="4" w:space="0" w:color="auto"/>
                    <w:right w:val="single" w:sz="4" w:space="0" w:color="auto"/>
                  </w:tcBorders>
                  <w:shd w:val="clear" w:color="000000" w:fill="FFFFFF"/>
                  <w:hideMark/>
                </w:tcPr>
                <w:p w14:paraId="670C8994" w14:textId="0112651E" w:rsidR="00C57DCA" w:rsidRPr="001101F2" w:rsidRDefault="00C57DCA" w:rsidP="001101F2">
                  <w:pPr>
                    <w:spacing w:line="240" w:lineRule="auto"/>
                    <w:rPr>
                      <w:rFonts w:ascii="Arial Narrow" w:eastAsia="Times New Roman" w:hAnsi="Arial Narrow" w:cs="Calibri"/>
                      <w:color w:val="000000"/>
                      <w:sz w:val="20"/>
                      <w:szCs w:val="20"/>
                    </w:rPr>
                  </w:pPr>
                  <w:r w:rsidRPr="004861AA">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Представени са</w:t>
                  </w:r>
                  <w:r w:rsidRPr="004861AA">
                    <w:rPr>
                      <w:rFonts w:ascii="Arial Narrow" w:eastAsia="Times New Roman" w:hAnsi="Arial Narrow" w:cs="Calibri"/>
                      <w:color w:val="000000"/>
                      <w:sz w:val="20"/>
                      <w:szCs w:val="20"/>
                    </w:rPr>
                    <w:t xml:space="preserve"> и исторически данни от проведени  обществени поръчки със сходен предмет и обхват</w:t>
                  </w:r>
                  <w:r w:rsidR="00D84664">
                    <w:rPr>
                      <w:rFonts w:ascii="Arial Narrow" w:eastAsia="Times New Roman" w:hAnsi="Arial Narrow" w:cs="Calibri"/>
                      <w:color w:val="000000"/>
                      <w:sz w:val="20"/>
                      <w:szCs w:val="20"/>
                    </w:rPr>
                    <w:t>.</w:t>
                  </w:r>
                </w:p>
              </w:tc>
            </w:tr>
            <w:tr w:rsidR="00C57DCA" w:rsidRPr="001101F2" w14:paraId="76B1451F" w14:textId="77777777" w:rsidTr="0042598A">
              <w:trPr>
                <w:trHeight w:val="988"/>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E6ABF60" w14:textId="664AB718" w:rsidR="00C57DCA" w:rsidRPr="001101F2" w:rsidRDefault="00C57DCA" w:rsidP="00864600">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5.3. Разработване и внедряване на софтуерно решение</w:t>
                  </w:r>
                  <w:r w:rsidR="00864600">
                    <w:rPr>
                      <w:rFonts w:ascii="Arial Narrow" w:eastAsia="Times New Roman" w:hAnsi="Arial Narrow" w:cs="Calibri"/>
                      <w:color w:val="000000"/>
                      <w:sz w:val="20"/>
                      <w:szCs w:val="20"/>
                    </w:rPr>
                    <w:t xml:space="preserve"> и </w:t>
                  </w:r>
                  <w:r w:rsidRPr="001101F2">
                    <w:rPr>
                      <w:rFonts w:ascii="Arial Narrow" w:eastAsia="Times New Roman" w:hAnsi="Arial Narrow" w:cs="Calibri"/>
                      <w:color w:val="000000"/>
                      <w:sz w:val="20"/>
                      <w:szCs w:val="20"/>
                    </w:rPr>
                    <w:t>обучение на персонал и земеделски стопани</w:t>
                  </w:r>
                </w:p>
              </w:tc>
              <w:tc>
                <w:tcPr>
                  <w:tcW w:w="1141" w:type="dxa"/>
                  <w:tcBorders>
                    <w:top w:val="nil"/>
                    <w:left w:val="nil"/>
                    <w:bottom w:val="single" w:sz="4" w:space="0" w:color="auto"/>
                    <w:right w:val="single" w:sz="4" w:space="0" w:color="auto"/>
                  </w:tcBorders>
                  <w:shd w:val="clear" w:color="000000" w:fill="FFFFFF"/>
                  <w:noWrap/>
                  <w:vAlign w:val="center"/>
                  <w:hideMark/>
                </w:tcPr>
                <w:p w14:paraId="303C833E" w14:textId="77777777" w:rsidR="00C57DCA" w:rsidRPr="001101F2" w:rsidRDefault="00C57DCA"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1 072 711</w:t>
                  </w:r>
                </w:p>
              </w:tc>
              <w:tc>
                <w:tcPr>
                  <w:tcW w:w="1243" w:type="dxa"/>
                  <w:tcBorders>
                    <w:top w:val="nil"/>
                    <w:left w:val="nil"/>
                    <w:bottom w:val="single" w:sz="4" w:space="0" w:color="auto"/>
                    <w:right w:val="single" w:sz="4" w:space="0" w:color="auto"/>
                  </w:tcBorders>
                  <w:shd w:val="clear" w:color="000000" w:fill="FFFFFF"/>
                  <w:noWrap/>
                  <w:vAlign w:val="center"/>
                  <w:hideMark/>
                </w:tcPr>
                <w:p w14:paraId="1C83B24C" w14:textId="77777777" w:rsidR="00C57DCA" w:rsidRPr="001101F2" w:rsidRDefault="00C57DCA"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31.12.2024 г.</w:t>
                  </w:r>
                </w:p>
              </w:tc>
              <w:tc>
                <w:tcPr>
                  <w:tcW w:w="4038" w:type="dxa"/>
                  <w:tcBorders>
                    <w:top w:val="nil"/>
                    <w:left w:val="nil"/>
                    <w:bottom w:val="single" w:sz="4" w:space="0" w:color="auto"/>
                    <w:right w:val="single" w:sz="4" w:space="0" w:color="auto"/>
                  </w:tcBorders>
                  <w:shd w:val="clear" w:color="000000" w:fill="FFFFFF"/>
                  <w:hideMark/>
                </w:tcPr>
                <w:p w14:paraId="035BE01C" w14:textId="37037F3A" w:rsidR="00C57DCA" w:rsidRPr="001101F2" w:rsidRDefault="00C57DCA" w:rsidP="00D84664">
                  <w:pPr>
                    <w:spacing w:line="240" w:lineRule="auto"/>
                    <w:rPr>
                      <w:rFonts w:ascii="Arial Narrow" w:eastAsia="Times New Roman" w:hAnsi="Arial Narrow" w:cs="Calibri"/>
                      <w:color w:val="000000"/>
                      <w:sz w:val="20"/>
                      <w:szCs w:val="20"/>
                    </w:rPr>
                  </w:pPr>
                  <w:r w:rsidRPr="004861AA">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Представени са</w:t>
                  </w:r>
                  <w:r w:rsidRPr="004861AA">
                    <w:rPr>
                      <w:rFonts w:ascii="Arial Narrow" w:eastAsia="Times New Roman" w:hAnsi="Arial Narrow" w:cs="Calibri"/>
                      <w:color w:val="000000"/>
                      <w:sz w:val="20"/>
                      <w:szCs w:val="20"/>
                    </w:rPr>
                    <w:t xml:space="preserve"> и исторически данни от проведени  обществени поръчки със сходен предмет и обхват</w:t>
                  </w:r>
                  <w:r w:rsidR="00D84664">
                    <w:rPr>
                      <w:rFonts w:ascii="Arial Narrow" w:eastAsia="Times New Roman" w:hAnsi="Arial Narrow" w:cs="Calibri"/>
                      <w:color w:val="000000"/>
                      <w:sz w:val="20"/>
                      <w:szCs w:val="20"/>
                    </w:rPr>
                    <w:t>.</w:t>
                  </w:r>
                </w:p>
              </w:tc>
            </w:tr>
            <w:tr w:rsidR="001101F2" w:rsidRPr="001101F2" w14:paraId="73F3D38A" w14:textId="77777777" w:rsidTr="0042598A">
              <w:trPr>
                <w:trHeight w:val="1024"/>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9B5A3E3" w14:textId="77777777" w:rsidR="001101F2" w:rsidRPr="001101F2" w:rsidRDefault="001101F2" w:rsidP="001101F2">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5.4. Подготовка на научни и обучителни материали</w:t>
                  </w:r>
                </w:p>
              </w:tc>
              <w:tc>
                <w:tcPr>
                  <w:tcW w:w="1141" w:type="dxa"/>
                  <w:tcBorders>
                    <w:top w:val="nil"/>
                    <w:left w:val="nil"/>
                    <w:bottom w:val="single" w:sz="4" w:space="0" w:color="auto"/>
                    <w:right w:val="single" w:sz="4" w:space="0" w:color="auto"/>
                  </w:tcBorders>
                  <w:shd w:val="clear" w:color="000000" w:fill="FFFFFF"/>
                  <w:noWrap/>
                  <w:vAlign w:val="center"/>
                  <w:hideMark/>
                </w:tcPr>
                <w:p w14:paraId="185CE50E" w14:textId="53464C75" w:rsidR="001101F2" w:rsidRPr="001101F2" w:rsidRDefault="00183221" w:rsidP="001101F2">
                  <w:pPr>
                    <w:spacing w:line="240" w:lineRule="auto"/>
                    <w:jc w:val="right"/>
                    <w:rPr>
                      <w:rFonts w:ascii="Arial Narrow" w:eastAsia="Times New Roman" w:hAnsi="Arial Narrow" w:cs="Calibri"/>
                      <w:color w:val="000000"/>
                      <w:sz w:val="20"/>
                      <w:szCs w:val="20"/>
                    </w:rPr>
                  </w:pPr>
                  <w:r w:rsidRPr="00183221">
                    <w:rPr>
                      <w:rFonts w:ascii="Arial Narrow" w:eastAsia="Times New Roman" w:hAnsi="Arial Narrow" w:cs="Calibri"/>
                      <w:color w:val="000000"/>
                      <w:sz w:val="20"/>
                      <w:szCs w:val="20"/>
                    </w:rPr>
                    <w:t>271</w:t>
                  </w:r>
                  <w:r>
                    <w:rPr>
                      <w:rFonts w:ascii="Arial Narrow" w:eastAsia="Times New Roman" w:hAnsi="Arial Narrow" w:cs="Calibri"/>
                      <w:color w:val="000000"/>
                      <w:sz w:val="20"/>
                      <w:szCs w:val="20"/>
                    </w:rPr>
                    <w:t xml:space="preserve"> </w:t>
                  </w:r>
                  <w:r w:rsidRPr="00183221">
                    <w:rPr>
                      <w:rFonts w:ascii="Arial Narrow" w:eastAsia="Times New Roman" w:hAnsi="Arial Narrow" w:cs="Calibri"/>
                      <w:color w:val="000000"/>
                      <w:sz w:val="20"/>
                      <w:szCs w:val="20"/>
                    </w:rPr>
                    <w:t>438</w:t>
                  </w:r>
                </w:p>
              </w:tc>
              <w:tc>
                <w:tcPr>
                  <w:tcW w:w="1243" w:type="dxa"/>
                  <w:tcBorders>
                    <w:top w:val="nil"/>
                    <w:left w:val="nil"/>
                    <w:bottom w:val="single" w:sz="4" w:space="0" w:color="auto"/>
                    <w:right w:val="single" w:sz="4" w:space="0" w:color="auto"/>
                  </w:tcBorders>
                  <w:shd w:val="clear" w:color="000000" w:fill="FFFFFF"/>
                  <w:noWrap/>
                  <w:vAlign w:val="center"/>
                  <w:hideMark/>
                </w:tcPr>
                <w:p w14:paraId="3ECBF64B" w14:textId="77777777" w:rsidR="001101F2" w:rsidRPr="001101F2" w:rsidRDefault="001101F2"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31.12.2024 г.</w:t>
                  </w:r>
                </w:p>
              </w:tc>
              <w:tc>
                <w:tcPr>
                  <w:tcW w:w="4038" w:type="dxa"/>
                  <w:tcBorders>
                    <w:top w:val="nil"/>
                    <w:left w:val="nil"/>
                    <w:bottom w:val="single" w:sz="4" w:space="0" w:color="auto"/>
                    <w:right w:val="single" w:sz="4" w:space="0" w:color="auto"/>
                  </w:tcBorders>
                  <w:shd w:val="clear" w:color="000000" w:fill="FFFFFF"/>
                  <w:vAlign w:val="center"/>
                  <w:hideMark/>
                </w:tcPr>
                <w:p w14:paraId="31B47B88" w14:textId="4AF0035D" w:rsidR="001101F2" w:rsidRPr="001101F2" w:rsidRDefault="001101F2" w:rsidP="005E2620">
                  <w:pPr>
                    <w:spacing w:line="240" w:lineRule="auto"/>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Индикативн</w:t>
                  </w:r>
                  <w:r w:rsidR="005E2620">
                    <w:rPr>
                      <w:rFonts w:ascii="Arial Narrow" w:eastAsia="Times New Roman" w:hAnsi="Arial Narrow" w:cs="Calibri"/>
                      <w:color w:val="000000"/>
                      <w:sz w:val="20"/>
                      <w:szCs w:val="20"/>
                    </w:rPr>
                    <w:t>ият бюджет е</w:t>
                  </w:r>
                  <w:r w:rsidRPr="001101F2">
                    <w:rPr>
                      <w:rFonts w:ascii="Arial Narrow" w:eastAsia="Times New Roman" w:hAnsi="Arial Narrow" w:cs="Calibri"/>
                      <w:color w:val="000000"/>
                      <w:sz w:val="20"/>
                      <w:szCs w:val="20"/>
                    </w:rPr>
                    <w:t xml:space="preserve"> определен въз основа на </w:t>
                  </w:r>
                  <w:r w:rsidR="005E2620">
                    <w:rPr>
                      <w:rFonts w:ascii="Arial Narrow" w:eastAsia="Times New Roman" w:hAnsi="Arial Narrow" w:cs="Calibri"/>
                      <w:color w:val="000000"/>
                      <w:sz w:val="20"/>
                      <w:szCs w:val="20"/>
                    </w:rPr>
                    <w:t xml:space="preserve">пазарно </w:t>
                  </w:r>
                  <w:r w:rsidRPr="001101F2">
                    <w:rPr>
                      <w:rFonts w:ascii="Arial Narrow" w:eastAsia="Times New Roman" w:hAnsi="Arial Narrow" w:cs="Calibri"/>
                      <w:color w:val="000000"/>
                      <w:sz w:val="20"/>
                      <w:szCs w:val="20"/>
                    </w:rPr>
                    <w:t xml:space="preserve">проучване </w:t>
                  </w:r>
                  <w:r w:rsidR="00E81DD8">
                    <w:rPr>
                      <w:rFonts w:ascii="Arial Narrow" w:eastAsia="Times New Roman" w:hAnsi="Arial Narrow" w:cs="Calibri"/>
                      <w:color w:val="000000"/>
                      <w:sz w:val="20"/>
                      <w:szCs w:val="20"/>
                    </w:rPr>
                    <w:t xml:space="preserve">и </w:t>
                  </w:r>
                </w:p>
              </w:tc>
            </w:tr>
            <w:tr w:rsidR="001101F2" w:rsidRPr="001101F2" w14:paraId="4C907EA4" w14:textId="77777777" w:rsidTr="0042598A">
              <w:trPr>
                <w:trHeight w:val="1109"/>
              </w:trPr>
              <w:tc>
                <w:tcPr>
                  <w:tcW w:w="4300" w:type="dxa"/>
                  <w:tcBorders>
                    <w:top w:val="nil"/>
                    <w:left w:val="single" w:sz="4" w:space="0" w:color="auto"/>
                    <w:bottom w:val="single" w:sz="4" w:space="0" w:color="auto"/>
                    <w:right w:val="single" w:sz="4" w:space="0" w:color="auto"/>
                  </w:tcBorders>
                  <w:shd w:val="clear" w:color="000000" w:fill="BDD7EE"/>
                  <w:vAlign w:val="center"/>
                  <w:hideMark/>
                </w:tcPr>
                <w:p w14:paraId="6C074BBE" w14:textId="77777777" w:rsidR="001101F2" w:rsidRPr="001101F2" w:rsidRDefault="001101F2" w:rsidP="0042598A">
                  <w:pPr>
                    <w:spacing w:line="240" w:lineRule="auto"/>
                    <w:ind w:firstLineChars="100" w:firstLine="200"/>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6. Изграждане на Мрежа за комуникация от полеви и водни сензори и модул за управление на данните, в т. ч.:</w:t>
                  </w:r>
                </w:p>
              </w:tc>
              <w:tc>
                <w:tcPr>
                  <w:tcW w:w="1141" w:type="dxa"/>
                  <w:tcBorders>
                    <w:top w:val="nil"/>
                    <w:left w:val="nil"/>
                    <w:bottom w:val="single" w:sz="4" w:space="0" w:color="auto"/>
                    <w:right w:val="single" w:sz="4" w:space="0" w:color="auto"/>
                  </w:tcBorders>
                  <w:shd w:val="clear" w:color="000000" w:fill="BDD7EE"/>
                  <w:noWrap/>
                  <w:vAlign w:val="center"/>
                  <w:hideMark/>
                </w:tcPr>
                <w:p w14:paraId="6EF1A68A" w14:textId="77777777" w:rsidR="001101F2" w:rsidRPr="001101F2" w:rsidRDefault="001101F2" w:rsidP="001101F2">
                  <w:pPr>
                    <w:spacing w:line="240" w:lineRule="auto"/>
                    <w:jc w:val="right"/>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9 444 195</w:t>
                  </w:r>
                </w:p>
              </w:tc>
              <w:tc>
                <w:tcPr>
                  <w:tcW w:w="1243" w:type="dxa"/>
                  <w:tcBorders>
                    <w:top w:val="nil"/>
                    <w:left w:val="nil"/>
                    <w:bottom w:val="single" w:sz="4" w:space="0" w:color="auto"/>
                    <w:right w:val="single" w:sz="4" w:space="0" w:color="auto"/>
                  </w:tcBorders>
                  <w:shd w:val="clear" w:color="000000" w:fill="BDD7EE"/>
                  <w:noWrap/>
                  <w:vAlign w:val="center"/>
                  <w:hideMark/>
                </w:tcPr>
                <w:p w14:paraId="478EF956" w14:textId="77777777" w:rsidR="001101F2" w:rsidRPr="001101F2" w:rsidRDefault="001101F2" w:rsidP="001101F2">
                  <w:pPr>
                    <w:spacing w:line="240" w:lineRule="auto"/>
                    <w:jc w:val="center"/>
                    <w:rPr>
                      <w:rFonts w:ascii="Arial Narrow" w:eastAsia="Times New Roman" w:hAnsi="Arial Narrow" w:cs="Calibri"/>
                      <w:b/>
                      <w:bCs/>
                      <w:color w:val="000000"/>
                      <w:sz w:val="20"/>
                      <w:szCs w:val="20"/>
                    </w:rPr>
                  </w:pPr>
                  <w:r w:rsidRPr="001101F2">
                    <w:rPr>
                      <w:rFonts w:ascii="Arial Narrow" w:eastAsia="Times New Roman" w:hAnsi="Arial Narrow" w:cs="Calibri"/>
                      <w:b/>
                      <w:bCs/>
                      <w:color w:val="000000"/>
                      <w:sz w:val="20"/>
                      <w:szCs w:val="20"/>
                    </w:rPr>
                    <w:t>30.06.2025 г.</w:t>
                  </w:r>
                </w:p>
              </w:tc>
              <w:tc>
                <w:tcPr>
                  <w:tcW w:w="4038" w:type="dxa"/>
                  <w:tcBorders>
                    <w:top w:val="nil"/>
                    <w:left w:val="nil"/>
                    <w:bottom w:val="single" w:sz="4" w:space="0" w:color="auto"/>
                    <w:right w:val="single" w:sz="4" w:space="0" w:color="auto"/>
                  </w:tcBorders>
                  <w:shd w:val="clear" w:color="000000" w:fill="BDD7EE"/>
                  <w:vAlign w:val="center"/>
                  <w:hideMark/>
                </w:tcPr>
                <w:p w14:paraId="53004629" w14:textId="77777777" w:rsidR="001101F2" w:rsidRPr="001101F2" w:rsidRDefault="001101F2" w:rsidP="001101F2">
                  <w:pPr>
                    <w:spacing w:line="240" w:lineRule="auto"/>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 xml:space="preserve">Общата стойност на разходите за осъществяване на дейностите по изграждане на мрежата е сбор от индикативните стойности на предвидените поддейности </w:t>
                  </w:r>
                </w:p>
              </w:tc>
            </w:tr>
            <w:tr w:rsidR="00C57DCA" w:rsidRPr="001101F2" w14:paraId="0A2B25B2" w14:textId="77777777" w:rsidTr="0042598A">
              <w:trPr>
                <w:trHeight w:val="662"/>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5E573B0F" w14:textId="77777777" w:rsidR="00C57DCA" w:rsidRPr="001101F2" w:rsidRDefault="00C57DCA" w:rsidP="001101F2">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6.1. Изготвяне на анализ на текущото състояние</w:t>
                  </w:r>
                </w:p>
              </w:tc>
              <w:tc>
                <w:tcPr>
                  <w:tcW w:w="1141" w:type="dxa"/>
                  <w:tcBorders>
                    <w:top w:val="nil"/>
                    <w:left w:val="nil"/>
                    <w:bottom w:val="single" w:sz="4" w:space="0" w:color="auto"/>
                    <w:right w:val="single" w:sz="4" w:space="0" w:color="auto"/>
                  </w:tcBorders>
                  <w:shd w:val="clear" w:color="000000" w:fill="FFFFFF"/>
                  <w:noWrap/>
                  <w:vAlign w:val="center"/>
                  <w:hideMark/>
                </w:tcPr>
                <w:p w14:paraId="5381945A" w14:textId="77777777" w:rsidR="00C57DCA" w:rsidRPr="001101F2" w:rsidRDefault="00C57DCA"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14 098</w:t>
                  </w:r>
                </w:p>
              </w:tc>
              <w:tc>
                <w:tcPr>
                  <w:tcW w:w="1243" w:type="dxa"/>
                  <w:tcBorders>
                    <w:top w:val="nil"/>
                    <w:left w:val="nil"/>
                    <w:bottom w:val="single" w:sz="4" w:space="0" w:color="auto"/>
                    <w:right w:val="single" w:sz="4" w:space="0" w:color="auto"/>
                  </w:tcBorders>
                  <w:shd w:val="clear" w:color="000000" w:fill="FFFFFF"/>
                  <w:noWrap/>
                  <w:vAlign w:val="center"/>
                  <w:hideMark/>
                </w:tcPr>
                <w:p w14:paraId="2D251BBC" w14:textId="77777777" w:rsidR="00C57DCA" w:rsidRPr="001101F2" w:rsidRDefault="00C57DCA"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31.12.2021 г.</w:t>
                  </w:r>
                </w:p>
              </w:tc>
              <w:tc>
                <w:tcPr>
                  <w:tcW w:w="4038" w:type="dxa"/>
                  <w:tcBorders>
                    <w:top w:val="nil"/>
                    <w:left w:val="nil"/>
                    <w:bottom w:val="single" w:sz="4" w:space="0" w:color="auto"/>
                    <w:right w:val="single" w:sz="4" w:space="0" w:color="auto"/>
                  </w:tcBorders>
                  <w:shd w:val="clear" w:color="000000" w:fill="FFFFFF"/>
                  <w:hideMark/>
                </w:tcPr>
                <w:p w14:paraId="03A5C960" w14:textId="58625D7E" w:rsidR="00C57DCA" w:rsidRPr="001101F2" w:rsidRDefault="005E2620" w:rsidP="001101F2">
                  <w:pPr>
                    <w:spacing w:line="240" w:lineRule="auto"/>
                    <w:rPr>
                      <w:rFonts w:ascii="Arial Narrow" w:eastAsia="Times New Roman" w:hAnsi="Arial Narrow" w:cs="Calibri"/>
                      <w:color w:val="000000"/>
                      <w:sz w:val="20"/>
                      <w:szCs w:val="20"/>
                    </w:rPr>
                  </w:pPr>
                  <w:r w:rsidRPr="004861AA">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Представени са</w:t>
                  </w:r>
                  <w:r w:rsidRPr="004861AA">
                    <w:rPr>
                      <w:rFonts w:ascii="Arial Narrow" w:eastAsia="Times New Roman" w:hAnsi="Arial Narrow" w:cs="Calibri"/>
                      <w:color w:val="000000"/>
                      <w:sz w:val="20"/>
                      <w:szCs w:val="20"/>
                    </w:rPr>
                    <w:t xml:space="preserve"> и исторически данни от проведени  обществени поръчки със сходен предмет и обхват</w:t>
                  </w:r>
                  <w:r w:rsidR="00D84664">
                    <w:rPr>
                      <w:rFonts w:ascii="Arial Narrow" w:eastAsia="Times New Roman" w:hAnsi="Arial Narrow" w:cs="Calibri"/>
                      <w:color w:val="000000"/>
                      <w:sz w:val="20"/>
                      <w:szCs w:val="20"/>
                    </w:rPr>
                    <w:t>.</w:t>
                  </w:r>
                </w:p>
              </w:tc>
            </w:tr>
            <w:tr w:rsidR="00C57DCA" w:rsidRPr="001101F2" w14:paraId="67A67069" w14:textId="77777777" w:rsidTr="0042598A">
              <w:trPr>
                <w:trHeight w:val="700"/>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3451CB85" w14:textId="77777777" w:rsidR="00C57DCA" w:rsidRPr="001101F2" w:rsidRDefault="00C57DCA" w:rsidP="001101F2">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6.2. Изготвяне на технически проект за разположение на станциите</w:t>
                  </w:r>
                  <w:r w:rsidRPr="001101F2">
                    <w:rPr>
                      <w:rFonts w:ascii="Arial Narrow" w:eastAsia="Times New Roman" w:hAnsi="Arial Narrow" w:cs="Calibri"/>
                      <w:color w:val="FF0000"/>
                      <w:sz w:val="20"/>
                      <w:szCs w:val="20"/>
                    </w:rPr>
                    <w:t xml:space="preserve"> </w:t>
                  </w:r>
                </w:p>
              </w:tc>
              <w:tc>
                <w:tcPr>
                  <w:tcW w:w="1141" w:type="dxa"/>
                  <w:tcBorders>
                    <w:top w:val="nil"/>
                    <w:left w:val="nil"/>
                    <w:bottom w:val="single" w:sz="4" w:space="0" w:color="auto"/>
                    <w:right w:val="single" w:sz="4" w:space="0" w:color="auto"/>
                  </w:tcBorders>
                  <w:shd w:val="clear" w:color="000000" w:fill="FFFFFF"/>
                  <w:noWrap/>
                  <w:vAlign w:val="center"/>
                  <w:hideMark/>
                </w:tcPr>
                <w:p w14:paraId="40F98D73" w14:textId="77777777" w:rsidR="00C57DCA" w:rsidRPr="001101F2" w:rsidRDefault="00C57DCA"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19 756</w:t>
                  </w:r>
                </w:p>
              </w:tc>
              <w:tc>
                <w:tcPr>
                  <w:tcW w:w="1243" w:type="dxa"/>
                  <w:tcBorders>
                    <w:top w:val="nil"/>
                    <w:left w:val="nil"/>
                    <w:bottom w:val="single" w:sz="4" w:space="0" w:color="auto"/>
                    <w:right w:val="single" w:sz="4" w:space="0" w:color="auto"/>
                  </w:tcBorders>
                  <w:shd w:val="clear" w:color="000000" w:fill="FFFFFF"/>
                  <w:noWrap/>
                  <w:vAlign w:val="center"/>
                  <w:hideMark/>
                </w:tcPr>
                <w:p w14:paraId="40B45057" w14:textId="77777777" w:rsidR="00C57DCA" w:rsidRPr="001101F2" w:rsidRDefault="00C57DCA"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30.06.2022 г.</w:t>
                  </w:r>
                </w:p>
              </w:tc>
              <w:tc>
                <w:tcPr>
                  <w:tcW w:w="4038" w:type="dxa"/>
                  <w:tcBorders>
                    <w:top w:val="nil"/>
                    <w:left w:val="nil"/>
                    <w:bottom w:val="single" w:sz="4" w:space="0" w:color="auto"/>
                    <w:right w:val="single" w:sz="4" w:space="0" w:color="auto"/>
                  </w:tcBorders>
                  <w:shd w:val="clear" w:color="000000" w:fill="FFFFFF"/>
                  <w:hideMark/>
                </w:tcPr>
                <w:p w14:paraId="607AF218" w14:textId="74BDDEF9" w:rsidR="00C57DCA" w:rsidRPr="001101F2" w:rsidRDefault="005E2620" w:rsidP="005E2620">
                  <w:pPr>
                    <w:spacing w:line="240" w:lineRule="auto"/>
                    <w:rPr>
                      <w:rFonts w:ascii="Arial Narrow" w:eastAsia="Times New Roman" w:hAnsi="Arial Narrow" w:cs="Calibri"/>
                      <w:color w:val="000000"/>
                      <w:sz w:val="20"/>
                      <w:szCs w:val="20"/>
                    </w:rPr>
                  </w:pPr>
                  <w:r w:rsidRPr="004861AA">
                    <w:rPr>
                      <w:rFonts w:ascii="Arial Narrow" w:eastAsia="Times New Roman" w:hAnsi="Arial Narrow" w:cs="Calibri"/>
                      <w:color w:val="000000"/>
                      <w:sz w:val="20"/>
                      <w:szCs w:val="20"/>
                    </w:rPr>
                    <w:t xml:space="preserve">Индикативният бюджет е определен въз основа на проведено пазарно проучване </w:t>
                  </w:r>
                </w:p>
              </w:tc>
            </w:tr>
            <w:tr w:rsidR="00C57DCA" w:rsidRPr="001101F2" w14:paraId="04F2BF62" w14:textId="77777777" w:rsidTr="0042598A">
              <w:trPr>
                <w:trHeight w:val="710"/>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77336959" w14:textId="77777777" w:rsidR="00C57DCA" w:rsidRPr="001101F2" w:rsidRDefault="00C57DCA" w:rsidP="001101F2">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 xml:space="preserve">6.3. Изготвяне на техническо задание по проекта  </w:t>
                  </w:r>
                </w:p>
              </w:tc>
              <w:tc>
                <w:tcPr>
                  <w:tcW w:w="1141" w:type="dxa"/>
                  <w:tcBorders>
                    <w:top w:val="nil"/>
                    <w:left w:val="nil"/>
                    <w:bottom w:val="single" w:sz="4" w:space="0" w:color="auto"/>
                    <w:right w:val="single" w:sz="4" w:space="0" w:color="auto"/>
                  </w:tcBorders>
                  <w:shd w:val="clear" w:color="000000" w:fill="FFFFFF"/>
                  <w:noWrap/>
                  <w:vAlign w:val="center"/>
                  <w:hideMark/>
                </w:tcPr>
                <w:p w14:paraId="0A5D692E" w14:textId="77777777" w:rsidR="00C57DCA" w:rsidRPr="001101F2" w:rsidRDefault="00C57DCA"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33 853</w:t>
                  </w:r>
                </w:p>
              </w:tc>
              <w:tc>
                <w:tcPr>
                  <w:tcW w:w="1243" w:type="dxa"/>
                  <w:tcBorders>
                    <w:top w:val="nil"/>
                    <w:left w:val="nil"/>
                    <w:bottom w:val="single" w:sz="4" w:space="0" w:color="auto"/>
                    <w:right w:val="single" w:sz="4" w:space="0" w:color="auto"/>
                  </w:tcBorders>
                  <w:shd w:val="clear" w:color="000000" w:fill="FFFFFF"/>
                  <w:noWrap/>
                  <w:vAlign w:val="center"/>
                  <w:hideMark/>
                </w:tcPr>
                <w:p w14:paraId="3C98C847" w14:textId="77777777" w:rsidR="00C57DCA" w:rsidRPr="001101F2" w:rsidRDefault="00C57DCA"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31.12.2022 г.</w:t>
                  </w:r>
                </w:p>
              </w:tc>
              <w:tc>
                <w:tcPr>
                  <w:tcW w:w="4038" w:type="dxa"/>
                  <w:tcBorders>
                    <w:top w:val="nil"/>
                    <w:left w:val="nil"/>
                    <w:bottom w:val="single" w:sz="4" w:space="0" w:color="auto"/>
                    <w:right w:val="single" w:sz="4" w:space="0" w:color="auto"/>
                  </w:tcBorders>
                  <w:shd w:val="clear" w:color="000000" w:fill="FFFFFF"/>
                  <w:hideMark/>
                </w:tcPr>
                <w:p w14:paraId="4C4818F8" w14:textId="0E8BF5BA" w:rsidR="00C57DCA" w:rsidRPr="001101F2" w:rsidRDefault="005E2620" w:rsidP="001101F2">
                  <w:pPr>
                    <w:spacing w:line="240" w:lineRule="auto"/>
                    <w:rPr>
                      <w:rFonts w:ascii="Arial Narrow" w:eastAsia="Times New Roman" w:hAnsi="Arial Narrow" w:cs="Calibri"/>
                      <w:color w:val="000000"/>
                      <w:sz w:val="20"/>
                      <w:szCs w:val="20"/>
                    </w:rPr>
                  </w:pPr>
                  <w:r w:rsidRPr="004861AA">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Представени са</w:t>
                  </w:r>
                  <w:r w:rsidRPr="004861AA">
                    <w:rPr>
                      <w:rFonts w:ascii="Arial Narrow" w:eastAsia="Times New Roman" w:hAnsi="Arial Narrow" w:cs="Calibri"/>
                      <w:color w:val="000000"/>
                      <w:sz w:val="20"/>
                      <w:szCs w:val="20"/>
                    </w:rPr>
                    <w:t xml:space="preserve"> и исторически данни от проведени  обществени поръчки със сходен предмет и обхват</w:t>
                  </w:r>
                  <w:r w:rsidR="00D84664">
                    <w:rPr>
                      <w:rFonts w:ascii="Arial Narrow" w:eastAsia="Times New Roman" w:hAnsi="Arial Narrow" w:cs="Calibri"/>
                      <w:color w:val="000000"/>
                      <w:sz w:val="20"/>
                      <w:szCs w:val="20"/>
                    </w:rPr>
                    <w:t>.</w:t>
                  </w:r>
                </w:p>
              </w:tc>
            </w:tr>
            <w:tr w:rsidR="00C57DCA" w:rsidRPr="001101F2" w14:paraId="102FE4DB" w14:textId="77777777" w:rsidTr="0042598A">
              <w:trPr>
                <w:trHeight w:val="847"/>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6FA4CB8B" w14:textId="77777777" w:rsidR="00C57DCA" w:rsidRPr="001101F2" w:rsidRDefault="00C57DCA" w:rsidP="001101F2">
                  <w:pPr>
                    <w:spacing w:line="240" w:lineRule="auto"/>
                    <w:ind w:firstLineChars="300" w:firstLine="6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6.4. Изпълнение на необходимите дейности и въвеждане в експлоатация на мрежата за комуникация</w:t>
                  </w:r>
                </w:p>
              </w:tc>
              <w:tc>
                <w:tcPr>
                  <w:tcW w:w="1141" w:type="dxa"/>
                  <w:tcBorders>
                    <w:top w:val="nil"/>
                    <w:left w:val="nil"/>
                    <w:bottom w:val="single" w:sz="4" w:space="0" w:color="auto"/>
                    <w:right w:val="single" w:sz="4" w:space="0" w:color="auto"/>
                  </w:tcBorders>
                  <w:shd w:val="clear" w:color="000000" w:fill="FFFFFF"/>
                  <w:noWrap/>
                  <w:vAlign w:val="center"/>
                  <w:hideMark/>
                </w:tcPr>
                <w:p w14:paraId="20219580" w14:textId="77777777" w:rsidR="00C57DCA" w:rsidRPr="001101F2" w:rsidRDefault="00C57DCA"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9 376 488</w:t>
                  </w:r>
                </w:p>
              </w:tc>
              <w:tc>
                <w:tcPr>
                  <w:tcW w:w="1243" w:type="dxa"/>
                  <w:tcBorders>
                    <w:top w:val="nil"/>
                    <w:left w:val="nil"/>
                    <w:bottom w:val="single" w:sz="4" w:space="0" w:color="auto"/>
                    <w:right w:val="single" w:sz="4" w:space="0" w:color="auto"/>
                  </w:tcBorders>
                  <w:shd w:val="clear" w:color="000000" w:fill="FFFFFF"/>
                  <w:noWrap/>
                  <w:vAlign w:val="center"/>
                  <w:hideMark/>
                </w:tcPr>
                <w:p w14:paraId="437108AC" w14:textId="77777777" w:rsidR="00C57DCA" w:rsidRPr="001101F2" w:rsidRDefault="00C57DCA"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30.06.2025 г.</w:t>
                  </w:r>
                </w:p>
              </w:tc>
              <w:tc>
                <w:tcPr>
                  <w:tcW w:w="4038" w:type="dxa"/>
                  <w:tcBorders>
                    <w:top w:val="nil"/>
                    <w:left w:val="nil"/>
                    <w:bottom w:val="single" w:sz="4" w:space="0" w:color="auto"/>
                    <w:right w:val="single" w:sz="4" w:space="0" w:color="auto"/>
                  </w:tcBorders>
                  <w:shd w:val="clear" w:color="000000" w:fill="FFFFFF"/>
                  <w:vAlign w:val="center"/>
                  <w:hideMark/>
                </w:tcPr>
                <w:p w14:paraId="626678A9" w14:textId="1B730A8D" w:rsidR="00C57DCA" w:rsidRPr="001101F2" w:rsidRDefault="0025333A" w:rsidP="005E2620">
                  <w:pPr>
                    <w:spacing w:line="240" w:lineRule="auto"/>
                    <w:rPr>
                      <w:rFonts w:ascii="Arial Narrow" w:eastAsia="Times New Roman" w:hAnsi="Arial Narrow" w:cs="Calibri"/>
                      <w:color w:val="000000"/>
                      <w:sz w:val="20"/>
                      <w:szCs w:val="20"/>
                    </w:rPr>
                  </w:pPr>
                  <w:r w:rsidRPr="0025333A">
                    <w:rPr>
                      <w:rFonts w:ascii="Arial Narrow" w:eastAsia="Times New Roman" w:hAnsi="Arial Narrow" w:cs="Calibri"/>
                      <w:color w:val="000000"/>
                      <w:sz w:val="20"/>
                      <w:szCs w:val="20"/>
                    </w:rPr>
                    <w:t>Общата стойност на разходите за осъществяване на дейностите е сбор от индикативните стойности на предвидените поддейности</w:t>
                  </w:r>
                </w:p>
              </w:tc>
            </w:tr>
            <w:tr w:rsidR="001101F2" w:rsidRPr="001101F2" w14:paraId="11CDA7D0" w14:textId="77777777" w:rsidTr="0042598A">
              <w:trPr>
                <w:trHeight w:val="928"/>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186B69E5" w14:textId="77777777" w:rsidR="001101F2" w:rsidRPr="001101F2" w:rsidRDefault="001101F2" w:rsidP="001101F2">
                  <w:pPr>
                    <w:spacing w:line="240" w:lineRule="auto"/>
                    <w:ind w:firstLineChars="500" w:firstLine="10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 xml:space="preserve"> - закупуване и монтиране на базова станция</w:t>
                  </w:r>
                </w:p>
              </w:tc>
              <w:tc>
                <w:tcPr>
                  <w:tcW w:w="1141" w:type="dxa"/>
                  <w:tcBorders>
                    <w:top w:val="nil"/>
                    <w:left w:val="nil"/>
                    <w:bottom w:val="single" w:sz="4" w:space="0" w:color="auto"/>
                    <w:right w:val="single" w:sz="4" w:space="0" w:color="auto"/>
                  </w:tcBorders>
                  <w:shd w:val="clear" w:color="000000" w:fill="FFFFFF"/>
                  <w:noWrap/>
                  <w:vAlign w:val="center"/>
                  <w:hideMark/>
                </w:tcPr>
                <w:p w14:paraId="6BCA42D7" w14:textId="77777777" w:rsidR="001101F2" w:rsidRPr="001101F2" w:rsidRDefault="001101F2"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680 400</w:t>
                  </w:r>
                </w:p>
              </w:tc>
              <w:tc>
                <w:tcPr>
                  <w:tcW w:w="1243" w:type="dxa"/>
                  <w:tcBorders>
                    <w:top w:val="nil"/>
                    <w:left w:val="nil"/>
                    <w:bottom w:val="single" w:sz="4" w:space="0" w:color="auto"/>
                    <w:right w:val="single" w:sz="4" w:space="0" w:color="auto"/>
                  </w:tcBorders>
                  <w:shd w:val="clear" w:color="000000" w:fill="FFFFFF"/>
                  <w:noWrap/>
                  <w:vAlign w:val="center"/>
                  <w:hideMark/>
                </w:tcPr>
                <w:p w14:paraId="49732B57" w14:textId="77777777" w:rsidR="001101F2" w:rsidRPr="001101F2" w:rsidRDefault="001101F2"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30.06.2025 г.</w:t>
                  </w:r>
                </w:p>
              </w:tc>
              <w:tc>
                <w:tcPr>
                  <w:tcW w:w="4038" w:type="dxa"/>
                  <w:tcBorders>
                    <w:top w:val="nil"/>
                    <w:left w:val="nil"/>
                    <w:bottom w:val="single" w:sz="4" w:space="0" w:color="auto"/>
                    <w:right w:val="single" w:sz="4" w:space="0" w:color="auto"/>
                  </w:tcBorders>
                  <w:shd w:val="clear" w:color="000000" w:fill="FFFFFF"/>
                  <w:vAlign w:val="center"/>
                  <w:hideMark/>
                </w:tcPr>
                <w:p w14:paraId="62527E8C" w14:textId="6CE7BB30" w:rsidR="001101F2" w:rsidRPr="001101F2" w:rsidRDefault="001101F2" w:rsidP="001101F2">
                  <w:pPr>
                    <w:spacing w:line="240" w:lineRule="auto"/>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Направено е</w:t>
                  </w:r>
                  <w:r w:rsidRPr="001101F2">
                    <w:rPr>
                      <w:rFonts w:ascii="Arial Narrow" w:eastAsia="Times New Roman" w:hAnsi="Arial Narrow" w:cs="Calibri"/>
                      <w:color w:val="000000"/>
                      <w:sz w:val="20"/>
                      <w:szCs w:val="20"/>
                    </w:rPr>
                    <w:t xml:space="preserve"> и интернет проучване на пазарни цени на сходни продукти</w:t>
                  </w:r>
                  <w:r w:rsidR="00D84664">
                    <w:rPr>
                      <w:rFonts w:ascii="Arial Narrow" w:eastAsia="Times New Roman" w:hAnsi="Arial Narrow" w:cs="Calibri"/>
                      <w:color w:val="000000"/>
                      <w:sz w:val="20"/>
                      <w:szCs w:val="20"/>
                    </w:rPr>
                    <w:t>.</w:t>
                  </w:r>
                </w:p>
              </w:tc>
            </w:tr>
            <w:tr w:rsidR="001101F2" w:rsidRPr="001101F2" w14:paraId="6CE15D7E" w14:textId="77777777" w:rsidTr="0042598A">
              <w:trPr>
                <w:trHeight w:val="856"/>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19ABA012" w14:textId="77777777" w:rsidR="001101F2" w:rsidRPr="001101F2" w:rsidRDefault="001101F2" w:rsidP="001101F2">
                  <w:pPr>
                    <w:spacing w:line="240" w:lineRule="auto"/>
                    <w:ind w:firstLineChars="500" w:firstLine="10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 xml:space="preserve"> - закупуване и монтиране на сензорен ноуд със сензори за почвена влага или за дъжд </w:t>
                  </w:r>
                </w:p>
              </w:tc>
              <w:tc>
                <w:tcPr>
                  <w:tcW w:w="1141" w:type="dxa"/>
                  <w:tcBorders>
                    <w:top w:val="nil"/>
                    <w:left w:val="nil"/>
                    <w:bottom w:val="single" w:sz="4" w:space="0" w:color="auto"/>
                    <w:right w:val="single" w:sz="4" w:space="0" w:color="auto"/>
                  </w:tcBorders>
                  <w:shd w:val="clear" w:color="000000" w:fill="FFFFFF"/>
                  <w:noWrap/>
                  <w:vAlign w:val="center"/>
                  <w:hideMark/>
                </w:tcPr>
                <w:p w14:paraId="68288D48" w14:textId="77777777" w:rsidR="001101F2" w:rsidRPr="001101F2" w:rsidRDefault="001101F2"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5 875 200</w:t>
                  </w:r>
                </w:p>
              </w:tc>
              <w:tc>
                <w:tcPr>
                  <w:tcW w:w="1243" w:type="dxa"/>
                  <w:tcBorders>
                    <w:top w:val="nil"/>
                    <w:left w:val="nil"/>
                    <w:bottom w:val="single" w:sz="4" w:space="0" w:color="auto"/>
                    <w:right w:val="single" w:sz="4" w:space="0" w:color="auto"/>
                  </w:tcBorders>
                  <w:shd w:val="clear" w:color="000000" w:fill="FFFFFF"/>
                  <w:noWrap/>
                  <w:vAlign w:val="center"/>
                  <w:hideMark/>
                </w:tcPr>
                <w:p w14:paraId="76C0EC94" w14:textId="77777777" w:rsidR="001101F2" w:rsidRPr="001101F2" w:rsidRDefault="001101F2"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30.06.2025 г.</w:t>
                  </w:r>
                </w:p>
              </w:tc>
              <w:tc>
                <w:tcPr>
                  <w:tcW w:w="4038" w:type="dxa"/>
                  <w:tcBorders>
                    <w:top w:val="nil"/>
                    <w:left w:val="nil"/>
                    <w:bottom w:val="single" w:sz="4" w:space="0" w:color="auto"/>
                    <w:right w:val="single" w:sz="4" w:space="0" w:color="auto"/>
                  </w:tcBorders>
                  <w:shd w:val="clear" w:color="000000" w:fill="FFFFFF"/>
                  <w:vAlign w:val="center"/>
                  <w:hideMark/>
                </w:tcPr>
                <w:p w14:paraId="6240D968" w14:textId="2B2D88D9" w:rsidR="001101F2" w:rsidRPr="001101F2" w:rsidRDefault="001101F2" w:rsidP="001101F2">
                  <w:pPr>
                    <w:spacing w:line="240" w:lineRule="auto"/>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xml:space="preserve">. Направено е </w:t>
                  </w:r>
                  <w:r w:rsidRPr="001101F2">
                    <w:rPr>
                      <w:rFonts w:ascii="Arial Narrow" w:eastAsia="Times New Roman" w:hAnsi="Arial Narrow" w:cs="Calibri"/>
                      <w:color w:val="000000"/>
                      <w:sz w:val="20"/>
                      <w:szCs w:val="20"/>
                    </w:rPr>
                    <w:t xml:space="preserve"> и интернет проучване на пазарни цени на сходни продукти</w:t>
                  </w:r>
                </w:p>
              </w:tc>
            </w:tr>
            <w:tr w:rsidR="001101F2" w:rsidRPr="001101F2" w14:paraId="069C654B" w14:textId="77777777" w:rsidTr="0042598A">
              <w:trPr>
                <w:trHeight w:val="916"/>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1CCCAE80" w14:textId="56F79EC9" w:rsidR="001101F2" w:rsidRPr="001101F2" w:rsidRDefault="001101F2" w:rsidP="00864600">
                  <w:pPr>
                    <w:spacing w:line="240" w:lineRule="auto"/>
                    <w:ind w:firstLineChars="500" w:firstLine="1000"/>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lastRenderedPageBreak/>
                    <w:t xml:space="preserve"> - разработване и внедряване на софтуерно </w:t>
                  </w:r>
                  <w:r w:rsidR="00FA3CD3" w:rsidRPr="001101F2">
                    <w:rPr>
                      <w:rFonts w:ascii="Arial Narrow" w:eastAsia="Times New Roman" w:hAnsi="Arial Narrow" w:cs="Calibri"/>
                      <w:color w:val="000000"/>
                      <w:sz w:val="20"/>
                      <w:szCs w:val="20"/>
                    </w:rPr>
                    <w:t>реше</w:t>
                  </w:r>
                  <w:r w:rsidR="00FA3CD3">
                    <w:rPr>
                      <w:rFonts w:ascii="Arial Narrow" w:eastAsia="Times New Roman" w:hAnsi="Arial Narrow" w:cs="Calibri"/>
                      <w:color w:val="000000"/>
                      <w:sz w:val="20"/>
                      <w:szCs w:val="20"/>
                    </w:rPr>
                    <w:t>н</w:t>
                  </w:r>
                  <w:r w:rsidR="00FA3CD3" w:rsidRPr="001101F2">
                    <w:rPr>
                      <w:rFonts w:ascii="Arial Narrow" w:eastAsia="Times New Roman" w:hAnsi="Arial Narrow" w:cs="Calibri"/>
                      <w:color w:val="000000"/>
                      <w:sz w:val="20"/>
                      <w:szCs w:val="20"/>
                    </w:rPr>
                    <w:t>ие</w:t>
                  </w:r>
                  <w:r w:rsidR="00864600">
                    <w:rPr>
                      <w:rFonts w:ascii="Arial Narrow" w:eastAsia="Times New Roman" w:hAnsi="Arial Narrow" w:cs="Calibri"/>
                      <w:color w:val="000000"/>
                      <w:sz w:val="20"/>
                      <w:szCs w:val="20"/>
                    </w:rPr>
                    <w:t xml:space="preserve"> и </w:t>
                  </w:r>
                  <w:r w:rsidRPr="001101F2">
                    <w:rPr>
                      <w:rFonts w:ascii="Arial Narrow" w:eastAsia="Times New Roman" w:hAnsi="Arial Narrow" w:cs="Calibri"/>
                      <w:color w:val="000000"/>
                      <w:sz w:val="20"/>
                      <w:szCs w:val="20"/>
                    </w:rPr>
                    <w:t>обучение на персонал земеделски стопани</w:t>
                  </w:r>
                </w:p>
              </w:tc>
              <w:tc>
                <w:tcPr>
                  <w:tcW w:w="1141" w:type="dxa"/>
                  <w:tcBorders>
                    <w:top w:val="nil"/>
                    <w:left w:val="nil"/>
                    <w:bottom w:val="single" w:sz="4" w:space="0" w:color="auto"/>
                    <w:right w:val="single" w:sz="4" w:space="0" w:color="auto"/>
                  </w:tcBorders>
                  <w:shd w:val="clear" w:color="000000" w:fill="FFFFFF"/>
                  <w:noWrap/>
                  <w:vAlign w:val="center"/>
                  <w:hideMark/>
                </w:tcPr>
                <w:p w14:paraId="734F2490" w14:textId="77777777" w:rsidR="001101F2" w:rsidRPr="001101F2" w:rsidRDefault="001101F2" w:rsidP="001101F2">
                  <w:pPr>
                    <w:spacing w:line="240" w:lineRule="auto"/>
                    <w:jc w:val="right"/>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2 820 888</w:t>
                  </w:r>
                </w:p>
              </w:tc>
              <w:tc>
                <w:tcPr>
                  <w:tcW w:w="1243" w:type="dxa"/>
                  <w:tcBorders>
                    <w:top w:val="nil"/>
                    <w:left w:val="nil"/>
                    <w:bottom w:val="single" w:sz="4" w:space="0" w:color="auto"/>
                    <w:right w:val="single" w:sz="4" w:space="0" w:color="auto"/>
                  </w:tcBorders>
                  <w:shd w:val="clear" w:color="000000" w:fill="FFFFFF"/>
                  <w:noWrap/>
                  <w:vAlign w:val="center"/>
                  <w:hideMark/>
                </w:tcPr>
                <w:p w14:paraId="3E3A8DC4" w14:textId="77777777" w:rsidR="001101F2" w:rsidRPr="001101F2" w:rsidRDefault="001101F2" w:rsidP="001101F2">
                  <w:pPr>
                    <w:spacing w:line="240" w:lineRule="auto"/>
                    <w:jc w:val="center"/>
                    <w:rPr>
                      <w:rFonts w:ascii="Arial Narrow" w:eastAsia="Times New Roman" w:hAnsi="Arial Narrow" w:cs="Calibri"/>
                      <w:color w:val="000000"/>
                      <w:sz w:val="20"/>
                      <w:szCs w:val="20"/>
                    </w:rPr>
                  </w:pPr>
                  <w:r w:rsidRPr="001101F2">
                    <w:rPr>
                      <w:rFonts w:ascii="Arial Narrow" w:eastAsia="Times New Roman" w:hAnsi="Arial Narrow" w:cs="Calibri"/>
                      <w:color w:val="000000"/>
                      <w:sz w:val="20"/>
                      <w:szCs w:val="20"/>
                    </w:rPr>
                    <w:t>30.06.2025 г.</w:t>
                  </w:r>
                </w:p>
              </w:tc>
              <w:tc>
                <w:tcPr>
                  <w:tcW w:w="4038" w:type="dxa"/>
                  <w:tcBorders>
                    <w:top w:val="nil"/>
                    <w:left w:val="nil"/>
                    <w:bottom w:val="single" w:sz="4" w:space="0" w:color="auto"/>
                    <w:right w:val="single" w:sz="4" w:space="0" w:color="auto"/>
                  </w:tcBorders>
                  <w:shd w:val="clear" w:color="000000" w:fill="FFFFFF"/>
                  <w:vAlign w:val="center"/>
                  <w:hideMark/>
                </w:tcPr>
                <w:p w14:paraId="675D6FF1" w14:textId="5F1C7CCF" w:rsidR="001101F2" w:rsidRPr="001101F2" w:rsidRDefault="005E2620" w:rsidP="001101F2">
                  <w:pPr>
                    <w:spacing w:line="240" w:lineRule="auto"/>
                    <w:rPr>
                      <w:rFonts w:ascii="Arial Narrow" w:eastAsia="Times New Roman" w:hAnsi="Arial Narrow" w:cs="Calibri"/>
                      <w:color w:val="000000"/>
                      <w:sz w:val="20"/>
                      <w:szCs w:val="20"/>
                    </w:rPr>
                  </w:pPr>
                  <w:r w:rsidRPr="004861AA">
                    <w:rPr>
                      <w:rFonts w:ascii="Arial Narrow" w:eastAsia="Times New Roman" w:hAnsi="Arial Narrow" w:cs="Calibri"/>
                      <w:color w:val="000000"/>
                      <w:sz w:val="20"/>
                      <w:szCs w:val="20"/>
                    </w:rPr>
                    <w:t>Индикативният бюджет е определен въз основа на проведено пазарно проучване</w:t>
                  </w:r>
                  <w:r w:rsidR="00D84664">
                    <w:rPr>
                      <w:rFonts w:ascii="Arial Narrow" w:eastAsia="Times New Roman" w:hAnsi="Arial Narrow" w:cs="Calibri"/>
                      <w:color w:val="000000"/>
                      <w:sz w:val="20"/>
                      <w:szCs w:val="20"/>
                    </w:rPr>
                    <w:t>. Представени са</w:t>
                  </w:r>
                  <w:r w:rsidRPr="004861AA">
                    <w:rPr>
                      <w:rFonts w:ascii="Arial Narrow" w:eastAsia="Times New Roman" w:hAnsi="Arial Narrow" w:cs="Calibri"/>
                      <w:color w:val="000000"/>
                      <w:sz w:val="20"/>
                      <w:szCs w:val="20"/>
                    </w:rPr>
                    <w:t xml:space="preserve"> и исторически данни от проведени  обществени поръчки със сходен предмет и обхват</w:t>
                  </w:r>
                  <w:r w:rsidR="00D84664">
                    <w:rPr>
                      <w:rFonts w:ascii="Arial Narrow" w:eastAsia="Times New Roman" w:hAnsi="Arial Narrow" w:cs="Calibri"/>
                      <w:color w:val="000000"/>
                      <w:sz w:val="20"/>
                      <w:szCs w:val="20"/>
                    </w:rPr>
                    <w:t>.</w:t>
                  </w:r>
                </w:p>
              </w:tc>
            </w:tr>
            <w:tr w:rsidR="00183221" w:rsidRPr="001101F2" w14:paraId="3108E26E" w14:textId="77777777" w:rsidTr="00E170E4">
              <w:trPr>
                <w:trHeight w:val="1635"/>
              </w:trPr>
              <w:tc>
                <w:tcPr>
                  <w:tcW w:w="4300"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7ECD80B" w14:textId="6B12F0E7" w:rsidR="00183221" w:rsidRPr="00E170E4" w:rsidRDefault="0042598A" w:rsidP="0042598A">
                  <w:pPr>
                    <w:spacing w:line="240" w:lineRule="auto"/>
                    <w:rPr>
                      <w:rFonts w:ascii="Arial Narrow" w:eastAsia="Times New Roman" w:hAnsi="Arial Narrow" w:cs="Calibri"/>
                      <w:b/>
                      <w:color w:val="000000"/>
                      <w:sz w:val="20"/>
                      <w:szCs w:val="20"/>
                    </w:rPr>
                  </w:pPr>
                  <w:r w:rsidRPr="00E170E4">
                    <w:rPr>
                      <w:rFonts w:ascii="Arial Narrow" w:eastAsia="Times New Roman" w:hAnsi="Arial Narrow" w:cs="Calibri"/>
                      <w:b/>
                      <w:color w:val="000000"/>
                      <w:sz w:val="20"/>
                      <w:szCs w:val="20"/>
                    </w:rPr>
                    <w:t xml:space="preserve">7. </w:t>
                  </w:r>
                  <w:r w:rsidR="00183221" w:rsidRPr="00E170E4">
                    <w:rPr>
                      <w:rFonts w:ascii="Arial Narrow" w:eastAsia="Times New Roman" w:hAnsi="Arial Narrow" w:cs="Calibri"/>
                      <w:b/>
                      <w:color w:val="000000"/>
                      <w:sz w:val="20"/>
                      <w:szCs w:val="20"/>
                    </w:rPr>
                    <w:t>Непреки разходи за организация и управление на проекта, информация и публичност</w:t>
                  </w:r>
                </w:p>
              </w:tc>
              <w:tc>
                <w:tcPr>
                  <w:tcW w:w="1141" w:type="dxa"/>
                  <w:tcBorders>
                    <w:top w:val="single" w:sz="4" w:space="0" w:color="auto"/>
                    <w:left w:val="nil"/>
                    <w:bottom w:val="single" w:sz="4" w:space="0" w:color="auto"/>
                    <w:right w:val="single" w:sz="4" w:space="0" w:color="auto"/>
                  </w:tcBorders>
                  <w:shd w:val="clear" w:color="auto" w:fill="9CC2E5" w:themeFill="accent5" w:themeFillTint="99"/>
                  <w:noWrap/>
                  <w:vAlign w:val="center"/>
                </w:tcPr>
                <w:p w14:paraId="34290972" w14:textId="47465325" w:rsidR="00183221" w:rsidRPr="00E170E4" w:rsidRDefault="00183221" w:rsidP="001101F2">
                  <w:pPr>
                    <w:spacing w:line="240" w:lineRule="auto"/>
                    <w:jc w:val="right"/>
                    <w:rPr>
                      <w:rFonts w:ascii="Arial Narrow" w:eastAsia="Times New Roman" w:hAnsi="Arial Narrow" w:cs="Calibri"/>
                      <w:b/>
                      <w:color w:val="000000"/>
                      <w:sz w:val="20"/>
                      <w:szCs w:val="20"/>
                    </w:rPr>
                  </w:pPr>
                  <w:r w:rsidRPr="00E170E4">
                    <w:rPr>
                      <w:rFonts w:ascii="Arial Narrow" w:eastAsia="Times New Roman" w:hAnsi="Arial Narrow" w:cs="Calibri"/>
                      <w:b/>
                      <w:color w:val="000000"/>
                      <w:sz w:val="20"/>
                      <w:szCs w:val="20"/>
                    </w:rPr>
                    <w:t>52 562</w:t>
                  </w:r>
                </w:p>
              </w:tc>
              <w:tc>
                <w:tcPr>
                  <w:tcW w:w="1243" w:type="dxa"/>
                  <w:tcBorders>
                    <w:top w:val="single" w:sz="4" w:space="0" w:color="auto"/>
                    <w:left w:val="nil"/>
                    <w:bottom w:val="single" w:sz="4" w:space="0" w:color="auto"/>
                    <w:right w:val="single" w:sz="4" w:space="0" w:color="auto"/>
                  </w:tcBorders>
                  <w:shd w:val="clear" w:color="auto" w:fill="9CC2E5" w:themeFill="accent5" w:themeFillTint="99"/>
                  <w:noWrap/>
                  <w:vAlign w:val="center"/>
                </w:tcPr>
                <w:p w14:paraId="255C2006" w14:textId="6C412DDC" w:rsidR="00183221" w:rsidRPr="00E170E4" w:rsidRDefault="00183221" w:rsidP="001101F2">
                  <w:pPr>
                    <w:spacing w:line="240" w:lineRule="auto"/>
                    <w:jc w:val="center"/>
                    <w:rPr>
                      <w:rFonts w:ascii="Arial Narrow" w:eastAsia="Times New Roman" w:hAnsi="Arial Narrow" w:cs="Calibri"/>
                      <w:b/>
                      <w:color w:val="000000"/>
                      <w:sz w:val="20"/>
                      <w:szCs w:val="20"/>
                    </w:rPr>
                  </w:pPr>
                  <w:r w:rsidRPr="00E170E4">
                    <w:rPr>
                      <w:rFonts w:ascii="Arial Narrow" w:eastAsia="Times New Roman" w:hAnsi="Arial Narrow" w:cs="Calibri"/>
                      <w:b/>
                      <w:color w:val="000000"/>
                      <w:sz w:val="20"/>
                      <w:szCs w:val="20"/>
                    </w:rPr>
                    <w:t>30.06.2025</w:t>
                  </w:r>
                  <w:r w:rsidR="00E170E4">
                    <w:rPr>
                      <w:rFonts w:ascii="Arial Narrow" w:eastAsia="Times New Roman" w:hAnsi="Arial Narrow" w:cs="Calibri"/>
                      <w:b/>
                      <w:color w:val="000000"/>
                      <w:sz w:val="20"/>
                      <w:szCs w:val="20"/>
                    </w:rPr>
                    <w:t xml:space="preserve"> г.</w:t>
                  </w:r>
                </w:p>
              </w:tc>
              <w:tc>
                <w:tcPr>
                  <w:tcW w:w="4038" w:type="dxa"/>
                  <w:tcBorders>
                    <w:top w:val="single" w:sz="4" w:space="0" w:color="auto"/>
                    <w:left w:val="nil"/>
                    <w:bottom w:val="single" w:sz="4" w:space="0" w:color="auto"/>
                    <w:right w:val="single" w:sz="4" w:space="0" w:color="auto"/>
                  </w:tcBorders>
                  <w:shd w:val="clear" w:color="auto" w:fill="9CC2E5" w:themeFill="accent5" w:themeFillTint="99"/>
                  <w:vAlign w:val="center"/>
                </w:tcPr>
                <w:p w14:paraId="5A455634" w14:textId="69A323E9" w:rsidR="00183221" w:rsidRPr="001101F2" w:rsidRDefault="00183221" w:rsidP="00B94243">
                  <w:pPr>
                    <w:spacing w:line="240" w:lineRule="auto"/>
                    <w:rPr>
                      <w:rFonts w:ascii="Arial Narrow" w:eastAsia="Times New Roman" w:hAnsi="Arial Narrow" w:cs="Calibri"/>
                      <w:color w:val="000000"/>
                      <w:sz w:val="20"/>
                      <w:szCs w:val="20"/>
                    </w:rPr>
                  </w:pPr>
                  <w:r w:rsidRPr="00183221">
                    <w:rPr>
                      <w:rFonts w:ascii="Arial Narrow" w:eastAsia="Times New Roman" w:hAnsi="Arial Narrow" w:cs="Calibri"/>
                      <w:color w:val="000000"/>
                      <w:sz w:val="20"/>
                      <w:szCs w:val="20"/>
                    </w:rPr>
                    <w:t>Методика за определяне на размерите на единна ставка за финансиране на дейности за организация</w:t>
                  </w:r>
                  <w:r w:rsidR="00B94243">
                    <w:rPr>
                      <w:rFonts w:ascii="Arial Narrow" w:eastAsia="Times New Roman" w:hAnsi="Arial Narrow" w:cs="Calibri"/>
                      <w:color w:val="000000"/>
                      <w:sz w:val="20"/>
                      <w:szCs w:val="20"/>
                    </w:rPr>
                    <w:t>,</w:t>
                  </w:r>
                  <w:r w:rsidRPr="00183221">
                    <w:rPr>
                      <w:rFonts w:ascii="Arial Narrow" w:eastAsia="Times New Roman" w:hAnsi="Arial Narrow" w:cs="Calibri"/>
                      <w:color w:val="000000"/>
                      <w:sz w:val="20"/>
                      <w:szCs w:val="20"/>
                    </w:rPr>
                    <w:t xml:space="preserve"> управление</w:t>
                  </w:r>
                  <w:r w:rsidR="00B94243">
                    <w:rPr>
                      <w:rFonts w:ascii="Arial Narrow" w:eastAsia="Times New Roman" w:hAnsi="Arial Narrow" w:cs="Calibri"/>
                      <w:color w:val="000000"/>
                      <w:sz w:val="20"/>
                      <w:szCs w:val="20"/>
                    </w:rPr>
                    <w:t>,</w:t>
                  </w:r>
                  <w:r w:rsidRPr="00183221">
                    <w:rPr>
                      <w:rFonts w:ascii="Arial Narrow" w:eastAsia="Times New Roman" w:hAnsi="Arial Narrow" w:cs="Calibri"/>
                      <w:color w:val="000000"/>
                      <w:sz w:val="20"/>
                      <w:szCs w:val="20"/>
                    </w:rPr>
                    <w:t xml:space="preserve"> информация и комуникация на проекти</w:t>
                  </w:r>
                  <w:r>
                    <w:rPr>
                      <w:rFonts w:ascii="Arial Narrow" w:eastAsia="Times New Roman" w:hAnsi="Arial Narrow" w:cs="Calibri"/>
                      <w:color w:val="000000"/>
                      <w:sz w:val="20"/>
                      <w:szCs w:val="20"/>
                    </w:rPr>
                    <w:t>/Ф</w:t>
                  </w:r>
                  <w:r w:rsidRPr="00183221">
                    <w:rPr>
                      <w:rFonts w:ascii="Arial Narrow" w:eastAsia="Times New Roman" w:hAnsi="Arial Narrow" w:cs="Calibri"/>
                      <w:color w:val="000000"/>
                      <w:sz w:val="20"/>
                      <w:szCs w:val="20"/>
                    </w:rPr>
                    <w:t>П по ОПДУ и Изменение № 1 на Методика</w:t>
                  </w:r>
                  <w:r w:rsidR="00B94243">
                    <w:rPr>
                      <w:rFonts w:ascii="Arial Narrow" w:eastAsia="Times New Roman" w:hAnsi="Arial Narrow" w:cs="Calibri"/>
                      <w:color w:val="000000"/>
                      <w:sz w:val="20"/>
                      <w:szCs w:val="20"/>
                    </w:rPr>
                    <w:t>,</w:t>
                  </w:r>
                  <w:r w:rsidRPr="00183221">
                    <w:rPr>
                      <w:rFonts w:ascii="Arial Narrow" w:eastAsia="Times New Roman" w:hAnsi="Arial Narrow" w:cs="Calibri"/>
                      <w:color w:val="000000"/>
                      <w:sz w:val="20"/>
                      <w:szCs w:val="20"/>
                    </w:rPr>
                    <w:t xml:space="preserve"> одобрено  от ръководителя на УО на ОПДУ на 05.04.2018</w:t>
                  </w:r>
                </w:p>
              </w:tc>
            </w:tr>
          </w:tbl>
          <w:p w14:paraId="644E7924" w14:textId="77777777" w:rsidR="001101F2" w:rsidRDefault="001101F2" w:rsidP="00FD0A7B">
            <w:pPr>
              <w:widowControl w:val="0"/>
              <w:pBdr>
                <w:top w:val="nil"/>
                <w:left w:val="nil"/>
                <w:bottom w:val="nil"/>
                <w:right w:val="nil"/>
                <w:between w:val="nil"/>
              </w:pBdr>
              <w:spacing w:after="120" w:line="240" w:lineRule="auto"/>
              <w:ind w:left="-95" w:firstLine="95"/>
              <w:jc w:val="both"/>
            </w:pPr>
          </w:p>
          <w:p w14:paraId="67261548" w14:textId="36842EF6" w:rsidR="002C1284" w:rsidRPr="00870E35" w:rsidRDefault="002C1284" w:rsidP="002C1284">
            <w:pPr>
              <w:tabs>
                <w:tab w:val="left" w:pos="9542"/>
              </w:tabs>
            </w:pPr>
          </w:p>
        </w:tc>
      </w:tr>
      <w:tr w:rsidR="005D6D0F" w:rsidRPr="00870E35" w14:paraId="6464B62A" w14:textId="77777777" w:rsidTr="004502FE">
        <w:trPr>
          <w:trHeight w:val="143"/>
        </w:trPr>
        <w:tc>
          <w:tcPr>
            <w:tcW w:w="11026" w:type="dxa"/>
            <w:shd w:val="clear" w:color="auto" w:fill="auto"/>
            <w:tcMar>
              <w:top w:w="100" w:type="dxa"/>
              <w:left w:w="100" w:type="dxa"/>
              <w:bottom w:w="100" w:type="dxa"/>
              <w:right w:w="100" w:type="dxa"/>
            </w:tcMar>
          </w:tcPr>
          <w:p w14:paraId="3F1A05FE" w14:textId="119936DC" w:rsidR="00810734" w:rsidRPr="00870E35" w:rsidRDefault="000F4B69" w:rsidP="00153696">
            <w:pPr>
              <w:pStyle w:val="ListParagraph"/>
              <w:widowControl w:val="0"/>
              <w:numPr>
                <w:ilvl w:val="1"/>
                <w:numId w:val="2"/>
              </w:numPr>
              <w:pBdr>
                <w:top w:val="nil"/>
                <w:left w:val="nil"/>
                <w:bottom w:val="nil"/>
                <w:right w:val="nil"/>
                <w:between w:val="nil"/>
              </w:pBdr>
              <w:spacing w:line="240" w:lineRule="auto"/>
              <w:jc w:val="both"/>
              <w:rPr>
                <w:b/>
              </w:rPr>
            </w:pPr>
            <w:r w:rsidRPr="00870E35">
              <w:rPr>
                <w:b/>
              </w:rPr>
              <w:lastRenderedPageBreak/>
              <w:t>Разпределете индикативно финансовия ресурс, според типа разход:</w:t>
            </w:r>
          </w:p>
        </w:tc>
      </w:tr>
      <w:tr w:rsidR="005D6D0F" w:rsidRPr="00870E35" w14:paraId="0566E4DD" w14:textId="77777777" w:rsidTr="004502FE">
        <w:trPr>
          <w:trHeight w:val="1602"/>
        </w:trPr>
        <w:tc>
          <w:tcPr>
            <w:tcW w:w="11026" w:type="dxa"/>
            <w:shd w:val="clear" w:color="auto" w:fill="auto"/>
            <w:tcMar>
              <w:top w:w="100" w:type="dxa"/>
              <w:left w:w="100" w:type="dxa"/>
              <w:bottom w:w="100" w:type="dxa"/>
              <w:right w:w="100" w:type="dxa"/>
            </w:tcMar>
          </w:tcPr>
          <w:p w14:paraId="06AD61BF" w14:textId="77777777" w:rsidR="00644CF2" w:rsidRPr="00EF6392" w:rsidRDefault="000F4B69" w:rsidP="00644CF2">
            <w:pPr>
              <w:pStyle w:val="ListParagraph"/>
              <w:widowControl w:val="0"/>
              <w:numPr>
                <w:ilvl w:val="0"/>
                <w:numId w:val="1"/>
              </w:numPr>
              <w:pBdr>
                <w:top w:val="nil"/>
                <w:left w:val="nil"/>
                <w:bottom w:val="nil"/>
                <w:right w:val="nil"/>
                <w:between w:val="nil"/>
              </w:pBdr>
              <w:spacing w:line="240" w:lineRule="auto"/>
              <w:jc w:val="both"/>
            </w:pPr>
            <w:r w:rsidRPr="00EF6392">
              <w:t xml:space="preserve">Изграждане/рехабилитация на инфраструктура (СМР) </w:t>
            </w:r>
            <w:r w:rsidR="00644CF2" w:rsidRPr="00EF6392">
              <w:t>-</w:t>
            </w:r>
            <w:r w:rsidRPr="00EF6392">
              <w:t xml:space="preserve"> </w:t>
            </w:r>
            <w:r w:rsidR="00420D54" w:rsidRPr="00EF6392">
              <w:t xml:space="preserve">0 </w:t>
            </w:r>
            <w:r w:rsidRPr="00EF6392">
              <w:t>%</w:t>
            </w:r>
          </w:p>
          <w:p w14:paraId="448B92DC" w14:textId="77777777" w:rsidR="00644CF2" w:rsidRPr="00EF6392" w:rsidRDefault="000F4B69" w:rsidP="00644CF2">
            <w:pPr>
              <w:pStyle w:val="ListParagraph"/>
              <w:widowControl w:val="0"/>
              <w:numPr>
                <w:ilvl w:val="0"/>
                <w:numId w:val="1"/>
              </w:numPr>
              <w:pBdr>
                <w:top w:val="nil"/>
                <w:left w:val="nil"/>
                <w:bottom w:val="nil"/>
                <w:right w:val="nil"/>
                <w:between w:val="nil"/>
              </w:pBdr>
              <w:spacing w:line="240" w:lineRule="auto"/>
              <w:jc w:val="both"/>
            </w:pPr>
            <w:r w:rsidRPr="00EF6392">
              <w:t>Физически капитал (закупване на машини и съоръжения)</w:t>
            </w:r>
            <w:r w:rsidR="00644CF2" w:rsidRPr="00EF6392">
              <w:t xml:space="preserve"> -</w:t>
            </w:r>
            <w:r w:rsidR="006148FB" w:rsidRPr="00EF6392">
              <w:t xml:space="preserve"> </w:t>
            </w:r>
            <w:r w:rsidR="00644CF2" w:rsidRPr="00EF6392">
              <w:t>27,5%</w:t>
            </w:r>
          </w:p>
          <w:p w14:paraId="398DDDC9" w14:textId="77777777" w:rsidR="00644CF2" w:rsidRPr="00EF6392" w:rsidRDefault="000F4B69" w:rsidP="00644CF2">
            <w:pPr>
              <w:pStyle w:val="ListParagraph"/>
              <w:widowControl w:val="0"/>
              <w:numPr>
                <w:ilvl w:val="0"/>
                <w:numId w:val="1"/>
              </w:numPr>
              <w:pBdr>
                <w:top w:val="nil"/>
                <w:left w:val="nil"/>
                <w:bottom w:val="nil"/>
                <w:right w:val="nil"/>
                <w:between w:val="nil"/>
              </w:pBdr>
              <w:spacing w:line="240" w:lineRule="auto"/>
              <w:jc w:val="both"/>
            </w:pPr>
            <w:r w:rsidRPr="00EF6392">
              <w:t xml:space="preserve">Човешки капитал (повишаване на умения, преквалификация…) </w:t>
            </w:r>
            <w:r w:rsidR="00644CF2" w:rsidRPr="00EF6392">
              <w:t>-</w:t>
            </w:r>
            <w:r w:rsidRPr="00EF6392">
              <w:t xml:space="preserve"> </w:t>
            </w:r>
            <w:r w:rsidR="00420D54" w:rsidRPr="00EF6392">
              <w:t xml:space="preserve">0 </w:t>
            </w:r>
            <w:r w:rsidRPr="00EF6392">
              <w:t>%</w:t>
            </w:r>
          </w:p>
          <w:p w14:paraId="12823606" w14:textId="77777777" w:rsidR="00644CF2" w:rsidRPr="00EF6392" w:rsidRDefault="000F4B69" w:rsidP="00644CF2">
            <w:pPr>
              <w:pStyle w:val="ListParagraph"/>
              <w:widowControl w:val="0"/>
              <w:numPr>
                <w:ilvl w:val="0"/>
                <w:numId w:val="1"/>
              </w:numPr>
              <w:pBdr>
                <w:top w:val="nil"/>
                <w:left w:val="nil"/>
                <w:bottom w:val="nil"/>
                <w:right w:val="nil"/>
                <w:between w:val="nil"/>
              </w:pBdr>
              <w:spacing w:line="240" w:lineRule="auto"/>
              <w:jc w:val="both"/>
            </w:pPr>
            <w:r w:rsidRPr="00EF6392">
              <w:t>Труд (разходи за трудови възнаграждения, консултантски услуги …)</w:t>
            </w:r>
            <w:r w:rsidR="00644CF2" w:rsidRPr="00EF6392">
              <w:t xml:space="preserve"> -</w:t>
            </w:r>
            <w:r w:rsidRPr="00EF6392">
              <w:t xml:space="preserve"> </w:t>
            </w:r>
            <w:r w:rsidR="00EF6392" w:rsidRPr="001A6E26">
              <w:t>2,6</w:t>
            </w:r>
            <w:r w:rsidR="00644CF2" w:rsidRPr="00EF6392">
              <w:t>%</w:t>
            </w:r>
          </w:p>
          <w:p w14:paraId="285F3B07" w14:textId="77777777" w:rsidR="00644CF2" w:rsidRPr="00EF6392" w:rsidRDefault="000F4B69" w:rsidP="00644CF2">
            <w:pPr>
              <w:pStyle w:val="ListParagraph"/>
              <w:widowControl w:val="0"/>
              <w:numPr>
                <w:ilvl w:val="0"/>
                <w:numId w:val="1"/>
              </w:numPr>
              <w:pBdr>
                <w:top w:val="nil"/>
                <w:left w:val="nil"/>
                <w:bottom w:val="nil"/>
                <w:right w:val="nil"/>
                <w:between w:val="nil"/>
              </w:pBdr>
              <w:spacing w:line="240" w:lineRule="auto"/>
              <w:jc w:val="both"/>
            </w:pPr>
            <w:r w:rsidRPr="00EF6392">
              <w:t xml:space="preserve">Технология (разходи за придобиване на НМДА – патенти, софтуер…) </w:t>
            </w:r>
            <w:r w:rsidR="00644CF2" w:rsidRPr="00EF6392">
              <w:t>-</w:t>
            </w:r>
            <w:r w:rsidRPr="00EF6392">
              <w:t xml:space="preserve"> </w:t>
            </w:r>
            <w:r w:rsidR="00EC5F4E" w:rsidRPr="00EF6392">
              <w:t xml:space="preserve"> </w:t>
            </w:r>
            <w:r w:rsidR="00EF6392" w:rsidRPr="001A6E26">
              <w:t>69,9</w:t>
            </w:r>
            <w:r w:rsidR="00644CF2" w:rsidRPr="00EF6392">
              <w:t>%</w:t>
            </w:r>
          </w:p>
          <w:p w14:paraId="686853E2" w14:textId="77777777" w:rsidR="003B52AA" w:rsidRPr="00870E35" w:rsidRDefault="003B52AA" w:rsidP="00644CF2">
            <w:pPr>
              <w:widowControl w:val="0"/>
              <w:pBdr>
                <w:top w:val="nil"/>
                <w:left w:val="nil"/>
                <w:bottom w:val="nil"/>
                <w:right w:val="nil"/>
                <w:between w:val="nil"/>
              </w:pBdr>
              <w:spacing w:line="240" w:lineRule="auto"/>
              <w:jc w:val="both"/>
            </w:pPr>
          </w:p>
        </w:tc>
      </w:tr>
      <w:tr w:rsidR="005D6D0F" w:rsidRPr="00870E35" w14:paraId="18BB3276" w14:textId="77777777" w:rsidTr="004502FE">
        <w:trPr>
          <w:trHeight w:val="143"/>
        </w:trPr>
        <w:tc>
          <w:tcPr>
            <w:tcW w:w="11026" w:type="dxa"/>
            <w:shd w:val="clear" w:color="auto" w:fill="auto"/>
            <w:tcMar>
              <w:top w:w="100" w:type="dxa"/>
              <w:left w:w="100" w:type="dxa"/>
              <w:bottom w:w="100" w:type="dxa"/>
              <w:right w:w="100" w:type="dxa"/>
            </w:tcMar>
          </w:tcPr>
          <w:p w14:paraId="5766AB01" w14:textId="77777777" w:rsidR="00A2531D" w:rsidRPr="00870E35" w:rsidRDefault="00A2531D" w:rsidP="00153696">
            <w:pPr>
              <w:pStyle w:val="ListParagraph"/>
              <w:widowControl w:val="0"/>
              <w:numPr>
                <w:ilvl w:val="0"/>
                <w:numId w:val="2"/>
              </w:numPr>
              <w:pBdr>
                <w:top w:val="nil"/>
                <w:left w:val="nil"/>
                <w:bottom w:val="nil"/>
                <w:right w:val="nil"/>
                <w:between w:val="nil"/>
              </w:pBdr>
              <w:spacing w:line="240" w:lineRule="auto"/>
              <w:jc w:val="both"/>
              <w:rPr>
                <w:b/>
              </w:rPr>
            </w:pPr>
            <w:r w:rsidRPr="00870E35">
              <w:rPr>
                <w:b/>
              </w:rPr>
              <w:t>Индикатори</w:t>
            </w:r>
          </w:p>
        </w:tc>
      </w:tr>
      <w:tr w:rsidR="005D6D0F" w:rsidRPr="00870E35" w14:paraId="6745BE9A" w14:textId="77777777" w:rsidTr="004502FE">
        <w:trPr>
          <w:trHeight w:val="143"/>
        </w:trPr>
        <w:tc>
          <w:tcPr>
            <w:tcW w:w="11026" w:type="dxa"/>
            <w:shd w:val="clear" w:color="auto" w:fill="auto"/>
            <w:tcMar>
              <w:top w:w="100" w:type="dxa"/>
              <w:left w:w="100" w:type="dxa"/>
              <w:bottom w:w="100" w:type="dxa"/>
              <w:right w:w="100" w:type="dxa"/>
            </w:tcMar>
          </w:tcPr>
          <w:p w14:paraId="608B9E53" w14:textId="77777777" w:rsidR="000750BB" w:rsidRPr="00870E35" w:rsidRDefault="000750BB" w:rsidP="00153696">
            <w:pPr>
              <w:pStyle w:val="ListParagraph"/>
              <w:widowControl w:val="0"/>
              <w:numPr>
                <w:ilvl w:val="1"/>
                <w:numId w:val="2"/>
              </w:numPr>
              <w:pBdr>
                <w:top w:val="nil"/>
                <w:left w:val="nil"/>
                <w:bottom w:val="nil"/>
                <w:right w:val="nil"/>
                <w:between w:val="nil"/>
              </w:pBdr>
              <w:spacing w:line="240" w:lineRule="auto"/>
              <w:jc w:val="both"/>
              <w:rPr>
                <w:b/>
              </w:rPr>
            </w:pPr>
            <w:r w:rsidRPr="00870E35">
              <w:rPr>
                <w:b/>
              </w:rPr>
              <w:t>Индикатор/и за резултат</w:t>
            </w:r>
          </w:p>
        </w:tc>
      </w:tr>
      <w:tr w:rsidR="005D6D0F" w:rsidRPr="00870E35" w14:paraId="4FB15FEC" w14:textId="77777777" w:rsidTr="004502FE">
        <w:trPr>
          <w:trHeight w:val="143"/>
        </w:trPr>
        <w:tc>
          <w:tcPr>
            <w:tcW w:w="11026" w:type="dxa"/>
            <w:shd w:val="clear" w:color="auto" w:fill="auto"/>
            <w:tcMar>
              <w:top w:w="100" w:type="dxa"/>
              <w:left w:w="100" w:type="dxa"/>
              <w:bottom w:w="100" w:type="dxa"/>
              <w:right w:w="100" w:type="dxa"/>
            </w:tcMar>
          </w:tcPr>
          <w:p w14:paraId="79ADFBB9" w14:textId="77777777" w:rsidR="00B41867" w:rsidRPr="00B41867" w:rsidRDefault="00B41867" w:rsidP="001A6E26">
            <w:pPr>
              <w:pStyle w:val="ListParagraph"/>
              <w:numPr>
                <w:ilvl w:val="0"/>
                <w:numId w:val="25"/>
              </w:numPr>
              <w:jc w:val="both"/>
              <w:rPr>
                <w:bCs/>
              </w:rPr>
            </w:pPr>
            <w:r w:rsidRPr="00B41867">
              <w:rPr>
                <w:bCs/>
              </w:rPr>
              <w:t>Разработ</w:t>
            </w:r>
            <w:r w:rsidR="000427FB">
              <w:rPr>
                <w:bCs/>
              </w:rPr>
              <w:t>ена</w:t>
            </w:r>
            <w:r w:rsidRPr="00B41867">
              <w:rPr>
                <w:bCs/>
              </w:rPr>
              <w:t xml:space="preserve"> обща платформа за обединяване на всички модули и интегриране на съществуващи информационни системи чрез интерфейси</w:t>
            </w:r>
          </w:p>
          <w:p w14:paraId="229EE9FC" w14:textId="77777777" w:rsidR="00B41867" w:rsidRPr="00B07D51" w:rsidRDefault="00B41867" w:rsidP="00B41867">
            <w:pPr>
              <w:widowControl w:val="0"/>
              <w:numPr>
                <w:ilvl w:val="1"/>
                <w:numId w:val="18"/>
              </w:numPr>
              <w:pBdr>
                <w:top w:val="nil"/>
                <w:left w:val="nil"/>
                <w:bottom w:val="nil"/>
                <w:right w:val="nil"/>
                <w:between w:val="nil"/>
              </w:pBdr>
              <w:spacing w:line="240" w:lineRule="auto"/>
              <w:ind w:left="1418" w:hanging="284"/>
              <w:jc w:val="both"/>
              <w:rPr>
                <w:bCs/>
              </w:rPr>
            </w:pPr>
            <w:r w:rsidRPr="00B07D51">
              <w:rPr>
                <w:bCs/>
              </w:rPr>
              <w:t>Начална стойност – 0 (2021 г.)</w:t>
            </w:r>
          </w:p>
          <w:p w14:paraId="4583331A" w14:textId="77777777" w:rsidR="00B41867" w:rsidRPr="00E73281" w:rsidRDefault="00B41867" w:rsidP="00B41867">
            <w:pPr>
              <w:widowControl w:val="0"/>
              <w:numPr>
                <w:ilvl w:val="1"/>
                <w:numId w:val="23"/>
              </w:numPr>
              <w:pBdr>
                <w:top w:val="nil"/>
                <w:left w:val="nil"/>
                <w:bottom w:val="nil"/>
                <w:right w:val="nil"/>
                <w:between w:val="nil"/>
              </w:pBdr>
              <w:spacing w:line="240" w:lineRule="auto"/>
              <w:ind w:left="1418" w:hanging="284"/>
              <w:jc w:val="both"/>
              <w:rPr>
                <w:bCs/>
              </w:rPr>
            </w:pPr>
            <w:r w:rsidRPr="00B07D51">
              <w:rPr>
                <w:bCs/>
              </w:rPr>
              <w:t>Междинна стойност – изготвен анализ на текущото състояние, изготвено техническо задание по проекта</w:t>
            </w:r>
            <w:r>
              <w:rPr>
                <w:bCs/>
              </w:rPr>
              <w:t>, проведена обществена поръчка за възлагане разработването на интерфейсите</w:t>
            </w:r>
            <w:r w:rsidRPr="00B07D51">
              <w:rPr>
                <w:bCs/>
              </w:rPr>
              <w:t xml:space="preserve"> – </w:t>
            </w:r>
            <w:r>
              <w:rPr>
                <w:bCs/>
              </w:rPr>
              <w:t>24</w:t>
            </w:r>
            <w:r w:rsidRPr="00B07D51">
              <w:rPr>
                <w:bCs/>
              </w:rPr>
              <w:t xml:space="preserve"> месеца след стартиране на проекта </w:t>
            </w:r>
            <w:r>
              <w:rPr>
                <w:bCs/>
              </w:rPr>
              <w:t>(30.06.2023 г.)</w:t>
            </w:r>
          </w:p>
          <w:p w14:paraId="554C3C05" w14:textId="77777777" w:rsidR="00B41867" w:rsidRPr="00B41867" w:rsidRDefault="00B41867" w:rsidP="001A6E26">
            <w:pPr>
              <w:widowControl w:val="0"/>
              <w:numPr>
                <w:ilvl w:val="1"/>
                <w:numId w:val="23"/>
              </w:numPr>
              <w:pBdr>
                <w:top w:val="nil"/>
                <w:left w:val="nil"/>
                <w:bottom w:val="nil"/>
                <w:right w:val="nil"/>
                <w:between w:val="nil"/>
              </w:pBdr>
              <w:spacing w:after="120" w:line="240" w:lineRule="auto"/>
              <w:ind w:left="1418" w:hanging="284"/>
              <w:jc w:val="both"/>
              <w:rPr>
                <w:bCs/>
              </w:rPr>
            </w:pPr>
            <w:r w:rsidRPr="00B07D51">
              <w:rPr>
                <w:bCs/>
              </w:rPr>
              <w:t xml:space="preserve">Крайна стойност – внедрени стандартизирани интерфейси – 24 месеца </w:t>
            </w:r>
            <w:r>
              <w:rPr>
                <w:bCs/>
              </w:rPr>
              <w:t>от възлагане разработването на интерфейсите (30.06.2025 г.)</w:t>
            </w:r>
          </w:p>
          <w:p w14:paraId="68A761E8" w14:textId="77777777" w:rsidR="00022A61" w:rsidRPr="00022A61" w:rsidRDefault="00022A61" w:rsidP="005874B5">
            <w:pPr>
              <w:pStyle w:val="ListParagraph"/>
              <w:numPr>
                <w:ilvl w:val="0"/>
                <w:numId w:val="25"/>
              </w:numPr>
              <w:spacing w:after="120" w:line="240" w:lineRule="auto"/>
              <w:ind w:left="714" w:hanging="357"/>
              <w:contextualSpacing w:val="0"/>
              <w:rPr>
                <w:bCs/>
              </w:rPr>
            </w:pPr>
            <w:r w:rsidRPr="00022A61">
              <w:rPr>
                <w:bCs/>
              </w:rPr>
              <w:t>Изграден Модул за употребата на препарати за растителна защита (ПРЗ) и торове</w:t>
            </w:r>
          </w:p>
          <w:p w14:paraId="7863F62B" w14:textId="77777777" w:rsidR="00022A61" w:rsidRPr="00022A61" w:rsidRDefault="00022A61" w:rsidP="005874B5">
            <w:pPr>
              <w:widowControl w:val="0"/>
              <w:numPr>
                <w:ilvl w:val="1"/>
                <w:numId w:val="23"/>
              </w:numPr>
              <w:pBdr>
                <w:top w:val="nil"/>
                <w:left w:val="nil"/>
                <w:bottom w:val="nil"/>
                <w:right w:val="nil"/>
                <w:between w:val="nil"/>
              </w:pBdr>
              <w:spacing w:line="240" w:lineRule="auto"/>
              <w:ind w:left="1418" w:hanging="284"/>
              <w:jc w:val="both"/>
              <w:rPr>
                <w:bCs/>
              </w:rPr>
            </w:pPr>
            <w:r w:rsidRPr="00022A61">
              <w:rPr>
                <w:bCs/>
              </w:rPr>
              <w:t>Начална стойност – 0 (2021 г.)</w:t>
            </w:r>
          </w:p>
          <w:p w14:paraId="2DE7B740" w14:textId="77777777" w:rsidR="00022A61" w:rsidRPr="00022A61" w:rsidRDefault="00022A61" w:rsidP="005874B5">
            <w:pPr>
              <w:widowControl w:val="0"/>
              <w:numPr>
                <w:ilvl w:val="1"/>
                <w:numId w:val="23"/>
              </w:numPr>
              <w:pBdr>
                <w:top w:val="nil"/>
                <w:left w:val="nil"/>
                <w:bottom w:val="nil"/>
                <w:right w:val="nil"/>
                <w:between w:val="nil"/>
              </w:pBdr>
              <w:spacing w:line="240" w:lineRule="auto"/>
              <w:ind w:left="1418" w:hanging="284"/>
              <w:jc w:val="both"/>
              <w:rPr>
                <w:bCs/>
              </w:rPr>
            </w:pPr>
            <w:r w:rsidRPr="00022A61">
              <w:rPr>
                <w:bCs/>
              </w:rPr>
              <w:t xml:space="preserve">Междинна стойност – </w:t>
            </w:r>
            <w:r w:rsidR="00B07D51">
              <w:rPr>
                <w:bCs/>
              </w:rPr>
              <w:t xml:space="preserve">изготвен анализ на текущото състояние, </w:t>
            </w:r>
            <w:r w:rsidRPr="00022A61">
              <w:rPr>
                <w:bCs/>
              </w:rPr>
              <w:t>изготвено техническо задание по проекта</w:t>
            </w:r>
            <w:r w:rsidR="00E34504">
              <w:rPr>
                <w:bCs/>
              </w:rPr>
              <w:t>, проведена процедура по обществена поръчка</w:t>
            </w:r>
            <w:r w:rsidRPr="00022A61">
              <w:rPr>
                <w:bCs/>
              </w:rPr>
              <w:t xml:space="preserve"> </w:t>
            </w:r>
            <w:r w:rsidR="00E34504">
              <w:rPr>
                <w:bCs/>
              </w:rPr>
              <w:t>за разработване на модула</w:t>
            </w:r>
            <w:r w:rsidR="00C534A5">
              <w:rPr>
                <w:bCs/>
              </w:rPr>
              <w:t xml:space="preserve"> </w:t>
            </w:r>
            <w:r w:rsidRPr="00022A61">
              <w:rPr>
                <w:bCs/>
              </w:rPr>
              <w:t xml:space="preserve">– </w:t>
            </w:r>
            <w:r w:rsidR="00E34504" w:rsidRPr="00022A61">
              <w:rPr>
                <w:bCs/>
              </w:rPr>
              <w:t>1</w:t>
            </w:r>
            <w:r w:rsidR="00E34504">
              <w:rPr>
                <w:bCs/>
              </w:rPr>
              <w:t>8</w:t>
            </w:r>
            <w:r w:rsidR="00E34504" w:rsidRPr="00022A61">
              <w:rPr>
                <w:bCs/>
              </w:rPr>
              <w:t xml:space="preserve"> </w:t>
            </w:r>
            <w:r w:rsidRPr="00022A61">
              <w:rPr>
                <w:bCs/>
              </w:rPr>
              <w:t xml:space="preserve">месеца след стартиране на проекта </w:t>
            </w:r>
            <w:r w:rsidR="007341B9">
              <w:rPr>
                <w:bCs/>
              </w:rPr>
              <w:t>(31.12.2022 г.)</w:t>
            </w:r>
          </w:p>
          <w:p w14:paraId="2D6DCDD2" w14:textId="77777777" w:rsidR="00022A61" w:rsidRPr="00022A61" w:rsidRDefault="00022A61" w:rsidP="005874B5">
            <w:pPr>
              <w:widowControl w:val="0"/>
              <w:numPr>
                <w:ilvl w:val="1"/>
                <w:numId w:val="23"/>
              </w:numPr>
              <w:pBdr>
                <w:top w:val="nil"/>
                <w:left w:val="nil"/>
                <w:bottom w:val="nil"/>
                <w:right w:val="nil"/>
                <w:between w:val="nil"/>
              </w:pBdr>
              <w:spacing w:after="120" w:line="240" w:lineRule="auto"/>
              <w:ind w:left="1418" w:hanging="284"/>
              <w:jc w:val="both"/>
              <w:rPr>
                <w:bCs/>
              </w:rPr>
            </w:pPr>
            <w:r w:rsidRPr="00022A61">
              <w:rPr>
                <w:bCs/>
              </w:rPr>
              <w:t xml:space="preserve">Крайна стойност – </w:t>
            </w:r>
            <w:r w:rsidR="00B07D51">
              <w:rPr>
                <w:bCs/>
              </w:rPr>
              <w:t>внедрен модул</w:t>
            </w:r>
            <w:r w:rsidRPr="00022A61">
              <w:rPr>
                <w:bCs/>
              </w:rPr>
              <w:t xml:space="preserve"> – 24 месеца </w:t>
            </w:r>
            <w:r w:rsidR="00E34504">
              <w:rPr>
                <w:bCs/>
              </w:rPr>
              <w:t>от</w:t>
            </w:r>
            <w:r w:rsidR="00E34504" w:rsidRPr="00022A61">
              <w:rPr>
                <w:bCs/>
              </w:rPr>
              <w:t xml:space="preserve"> </w:t>
            </w:r>
            <w:r w:rsidR="00E34504">
              <w:rPr>
                <w:bCs/>
              </w:rPr>
              <w:t>възлагане разработването на модула</w:t>
            </w:r>
            <w:r w:rsidR="007341B9">
              <w:rPr>
                <w:bCs/>
              </w:rPr>
              <w:t xml:space="preserve"> (31.12.2024 г.)</w:t>
            </w:r>
          </w:p>
          <w:p w14:paraId="687DB446" w14:textId="77777777" w:rsidR="00022A61" w:rsidRPr="00022A61" w:rsidRDefault="00022A61" w:rsidP="005874B5">
            <w:pPr>
              <w:pStyle w:val="ListParagraph"/>
              <w:widowControl w:val="0"/>
              <w:numPr>
                <w:ilvl w:val="0"/>
                <w:numId w:val="25"/>
              </w:numPr>
              <w:pBdr>
                <w:top w:val="nil"/>
                <w:left w:val="nil"/>
                <w:bottom w:val="nil"/>
                <w:right w:val="nil"/>
                <w:between w:val="nil"/>
              </w:pBdr>
              <w:spacing w:after="120" w:line="240" w:lineRule="auto"/>
              <w:ind w:left="709" w:hanging="283"/>
              <w:contextualSpacing w:val="0"/>
              <w:jc w:val="both"/>
              <w:rPr>
                <w:bCs/>
              </w:rPr>
            </w:pPr>
            <w:r w:rsidRPr="00022A61">
              <w:rPr>
                <w:bCs/>
              </w:rPr>
              <w:t xml:space="preserve">Изграден Информационно-аналитичен модул за употребата на антимикробни </w:t>
            </w:r>
            <w:r>
              <w:rPr>
                <w:bCs/>
              </w:rPr>
              <w:t>ветеринарномедицински препарати</w:t>
            </w:r>
            <w:r w:rsidRPr="00022A61">
              <w:rPr>
                <w:bCs/>
              </w:rPr>
              <w:t xml:space="preserve"> </w:t>
            </w:r>
          </w:p>
          <w:p w14:paraId="3979CA1B" w14:textId="77777777" w:rsidR="00B07D51" w:rsidRPr="00B07D51" w:rsidRDefault="00B07D51" w:rsidP="00B07D51">
            <w:pPr>
              <w:widowControl w:val="0"/>
              <w:numPr>
                <w:ilvl w:val="1"/>
                <w:numId w:val="22"/>
              </w:numPr>
              <w:pBdr>
                <w:top w:val="nil"/>
                <w:left w:val="nil"/>
                <w:bottom w:val="nil"/>
                <w:right w:val="nil"/>
                <w:between w:val="nil"/>
              </w:pBdr>
              <w:spacing w:line="240" w:lineRule="auto"/>
              <w:ind w:left="1418" w:hanging="284"/>
              <w:jc w:val="both"/>
              <w:rPr>
                <w:bCs/>
              </w:rPr>
            </w:pPr>
            <w:r w:rsidRPr="00B07D51">
              <w:rPr>
                <w:bCs/>
              </w:rPr>
              <w:t>Начална стойност – 0 (2021 г.)</w:t>
            </w:r>
          </w:p>
          <w:p w14:paraId="104B3E23" w14:textId="77777777" w:rsidR="00B07D51" w:rsidRPr="00D92979" w:rsidRDefault="00B07D51" w:rsidP="00D92979">
            <w:pPr>
              <w:widowControl w:val="0"/>
              <w:numPr>
                <w:ilvl w:val="1"/>
                <w:numId w:val="23"/>
              </w:numPr>
              <w:pBdr>
                <w:top w:val="nil"/>
                <w:left w:val="nil"/>
                <w:bottom w:val="nil"/>
                <w:right w:val="nil"/>
                <w:between w:val="nil"/>
              </w:pBdr>
              <w:spacing w:line="240" w:lineRule="auto"/>
              <w:ind w:left="1418" w:hanging="284"/>
              <w:jc w:val="both"/>
              <w:rPr>
                <w:bCs/>
              </w:rPr>
            </w:pPr>
            <w:r w:rsidRPr="00B07D51">
              <w:rPr>
                <w:bCs/>
              </w:rPr>
              <w:t>Междинна стойност – изготвен анализ на текущото състояние, изготвено техническо задание по проекта</w:t>
            </w:r>
            <w:r w:rsidR="00E34504">
              <w:rPr>
                <w:bCs/>
              </w:rPr>
              <w:t>, проведена процедура по обществена поръчка</w:t>
            </w:r>
            <w:r w:rsidRPr="00B07D51">
              <w:rPr>
                <w:bCs/>
              </w:rPr>
              <w:t xml:space="preserve"> </w:t>
            </w:r>
            <w:r w:rsidR="00E34504">
              <w:rPr>
                <w:bCs/>
              </w:rPr>
              <w:t>за разработване на модула</w:t>
            </w:r>
            <w:r w:rsidR="00C534A5">
              <w:rPr>
                <w:bCs/>
              </w:rPr>
              <w:t xml:space="preserve"> </w:t>
            </w:r>
            <w:r w:rsidRPr="00B07D51">
              <w:rPr>
                <w:bCs/>
              </w:rPr>
              <w:t xml:space="preserve">– </w:t>
            </w:r>
            <w:r w:rsidR="00E34504">
              <w:rPr>
                <w:bCs/>
              </w:rPr>
              <w:t>18</w:t>
            </w:r>
            <w:r w:rsidR="00E34504" w:rsidRPr="00B07D51">
              <w:rPr>
                <w:bCs/>
              </w:rPr>
              <w:t xml:space="preserve"> </w:t>
            </w:r>
            <w:r w:rsidRPr="00B07D51">
              <w:rPr>
                <w:bCs/>
              </w:rPr>
              <w:t xml:space="preserve">месеца след стартиране на проекта </w:t>
            </w:r>
            <w:r w:rsidR="007341B9">
              <w:rPr>
                <w:bCs/>
              </w:rPr>
              <w:t>(31.12.2022 г.)</w:t>
            </w:r>
          </w:p>
          <w:p w14:paraId="319B6D67" w14:textId="77777777" w:rsidR="00022A61" w:rsidRPr="00ED661A" w:rsidRDefault="00B07D51" w:rsidP="001A6E26">
            <w:pPr>
              <w:widowControl w:val="0"/>
              <w:numPr>
                <w:ilvl w:val="1"/>
                <w:numId w:val="23"/>
              </w:numPr>
              <w:pBdr>
                <w:top w:val="nil"/>
                <w:left w:val="nil"/>
                <w:bottom w:val="nil"/>
                <w:right w:val="nil"/>
                <w:between w:val="nil"/>
              </w:pBdr>
              <w:spacing w:after="120" w:line="240" w:lineRule="auto"/>
              <w:ind w:left="1418" w:hanging="284"/>
              <w:jc w:val="both"/>
              <w:rPr>
                <w:bCs/>
              </w:rPr>
            </w:pPr>
            <w:r w:rsidRPr="00B07D51">
              <w:rPr>
                <w:bCs/>
              </w:rPr>
              <w:t xml:space="preserve">Крайна стойност – внедрен модул – 24 месеца </w:t>
            </w:r>
            <w:r w:rsidR="00E34504">
              <w:rPr>
                <w:bCs/>
              </w:rPr>
              <w:t>от възлагане разработването на модула</w:t>
            </w:r>
            <w:r w:rsidR="007341B9">
              <w:rPr>
                <w:bCs/>
              </w:rPr>
              <w:t xml:space="preserve"> (31.12.2024 г.)</w:t>
            </w:r>
          </w:p>
          <w:p w14:paraId="32C0D419" w14:textId="77777777" w:rsidR="00022A61" w:rsidRPr="00022A61" w:rsidRDefault="00022A61" w:rsidP="005874B5">
            <w:pPr>
              <w:pStyle w:val="ListParagraph"/>
              <w:widowControl w:val="0"/>
              <w:numPr>
                <w:ilvl w:val="0"/>
                <w:numId w:val="25"/>
              </w:numPr>
              <w:pBdr>
                <w:top w:val="nil"/>
                <w:left w:val="nil"/>
                <w:bottom w:val="nil"/>
                <w:right w:val="nil"/>
                <w:between w:val="nil"/>
              </w:pBdr>
              <w:spacing w:after="120" w:line="240" w:lineRule="auto"/>
              <w:ind w:left="709" w:hanging="283"/>
              <w:contextualSpacing w:val="0"/>
              <w:jc w:val="both"/>
              <w:rPr>
                <w:bCs/>
              </w:rPr>
            </w:pPr>
            <w:r w:rsidRPr="00022A61">
              <w:rPr>
                <w:bCs/>
              </w:rPr>
              <w:t>Изграден Модул за проследяване “От фермата до трапезата”</w:t>
            </w:r>
          </w:p>
          <w:p w14:paraId="2A958818" w14:textId="77777777" w:rsidR="00B07D51" w:rsidRPr="00B07D51" w:rsidRDefault="00B07D51" w:rsidP="00B07D51">
            <w:pPr>
              <w:widowControl w:val="0"/>
              <w:numPr>
                <w:ilvl w:val="0"/>
                <w:numId w:val="21"/>
              </w:numPr>
              <w:pBdr>
                <w:top w:val="nil"/>
                <w:left w:val="nil"/>
                <w:bottom w:val="nil"/>
                <w:right w:val="nil"/>
                <w:between w:val="nil"/>
              </w:pBdr>
              <w:spacing w:line="240" w:lineRule="auto"/>
              <w:ind w:left="1418" w:hanging="284"/>
              <w:jc w:val="both"/>
              <w:rPr>
                <w:bCs/>
              </w:rPr>
            </w:pPr>
            <w:r w:rsidRPr="00B07D51">
              <w:rPr>
                <w:bCs/>
              </w:rPr>
              <w:t>Начална стойност – 0 (2021 г.)</w:t>
            </w:r>
          </w:p>
          <w:p w14:paraId="4592BF5C" w14:textId="77777777" w:rsidR="00B07D51" w:rsidRPr="00E73281" w:rsidRDefault="00B07D51" w:rsidP="00162F66">
            <w:pPr>
              <w:pStyle w:val="ListParagraph"/>
              <w:numPr>
                <w:ilvl w:val="0"/>
                <w:numId w:val="21"/>
              </w:numPr>
              <w:ind w:left="1431" w:hanging="283"/>
              <w:rPr>
                <w:bCs/>
              </w:rPr>
            </w:pPr>
            <w:r w:rsidRPr="007341B9">
              <w:rPr>
                <w:bCs/>
              </w:rPr>
              <w:lastRenderedPageBreak/>
              <w:t>Междинна стойност – изготвен анализ на текущото състояние, изготвено техническо задание по проекта</w:t>
            </w:r>
            <w:r w:rsidR="00E34504" w:rsidRPr="007341B9">
              <w:rPr>
                <w:bCs/>
              </w:rPr>
              <w:t>, проведена процедура по обществена поръчка за разработване на модула</w:t>
            </w:r>
            <w:r w:rsidRPr="007341B9">
              <w:rPr>
                <w:bCs/>
              </w:rPr>
              <w:t xml:space="preserve"> – </w:t>
            </w:r>
            <w:r w:rsidR="00E34504" w:rsidRPr="007341B9">
              <w:rPr>
                <w:bCs/>
              </w:rPr>
              <w:t xml:space="preserve">18 </w:t>
            </w:r>
            <w:r w:rsidRPr="007341B9">
              <w:rPr>
                <w:bCs/>
              </w:rPr>
              <w:t xml:space="preserve">месеца след стартиране на проекта </w:t>
            </w:r>
            <w:r w:rsidR="007341B9" w:rsidRPr="007341B9">
              <w:rPr>
                <w:bCs/>
              </w:rPr>
              <w:t>(31.12.2022 г.)</w:t>
            </w:r>
          </w:p>
          <w:p w14:paraId="29C40091" w14:textId="77777777" w:rsidR="00022A61" w:rsidRPr="00B41867" w:rsidRDefault="00B07D51" w:rsidP="001A6E26">
            <w:pPr>
              <w:widowControl w:val="0"/>
              <w:numPr>
                <w:ilvl w:val="1"/>
                <w:numId w:val="23"/>
              </w:numPr>
              <w:pBdr>
                <w:top w:val="nil"/>
                <w:left w:val="nil"/>
                <w:bottom w:val="nil"/>
                <w:right w:val="nil"/>
                <w:between w:val="nil"/>
              </w:pBdr>
              <w:spacing w:after="120" w:line="240" w:lineRule="auto"/>
              <w:ind w:left="1418" w:hanging="284"/>
              <w:jc w:val="both"/>
              <w:rPr>
                <w:bCs/>
              </w:rPr>
            </w:pPr>
            <w:r w:rsidRPr="00B07D51">
              <w:rPr>
                <w:bCs/>
              </w:rPr>
              <w:t xml:space="preserve">Крайна стойност – внедрен модул – 24 месеца </w:t>
            </w:r>
            <w:r w:rsidR="00E34504">
              <w:rPr>
                <w:bCs/>
              </w:rPr>
              <w:t>от възлагане разработването на модула</w:t>
            </w:r>
            <w:r w:rsidR="007341B9">
              <w:rPr>
                <w:bCs/>
              </w:rPr>
              <w:t xml:space="preserve"> (31.12.2024 г.)</w:t>
            </w:r>
          </w:p>
          <w:p w14:paraId="5F5693D7" w14:textId="77777777" w:rsidR="00022A61" w:rsidRPr="00022A61" w:rsidRDefault="00022A61" w:rsidP="001A6E26">
            <w:pPr>
              <w:widowControl w:val="0"/>
              <w:numPr>
                <w:ilvl w:val="0"/>
                <w:numId w:val="25"/>
              </w:numPr>
              <w:pBdr>
                <w:top w:val="nil"/>
                <w:left w:val="nil"/>
                <w:bottom w:val="nil"/>
                <w:right w:val="nil"/>
                <w:between w:val="nil"/>
              </w:pBdr>
              <w:spacing w:after="120" w:line="240" w:lineRule="auto"/>
              <w:ind w:left="709" w:hanging="284"/>
              <w:jc w:val="both"/>
              <w:rPr>
                <w:bCs/>
              </w:rPr>
            </w:pPr>
            <w:r w:rsidRPr="00022A61">
              <w:rPr>
                <w:bCs/>
              </w:rPr>
              <w:t>Изграден Модул за онлайн обучение (платформа)</w:t>
            </w:r>
          </w:p>
          <w:p w14:paraId="17727ECB" w14:textId="77777777" w:rsidR="00B07D51" w:rsidRPr="00B07D51" w:rsidRDefault="00B07D51" w:rsidP="00B07D51">
            <w:pPr>
              <w:widowControl w:val="0"/>
              <w:numPr>
                <w:ilvl w:val="1"/>
                <w:numId w:val="20"/>
              </w:numPr>
              <w:pBdr>
                <w:top w:val="nil"/>
                <w:left w:val="nil"/>
                <w:bottom w:val="nil"/>
                <w:right w:val="nil"/>
                <w:between w:val="nil"/>
              </w:pBdr>
              <w:spacing w:line="240" w:lineRule="auto"/>
              <w:ind w:left="1418" w:hanging="284"/>
              <w:jc w:val="both"/>
              <w:rPr>
                <w:bCs/>
              </w:rPr>
            </w:pPr>
            <w:r w:rsidRPr="00B07D51">
              <w:rPr>
                <w:bCs/>
              </w:rPr>
              <w:t>Начална стойност – 0 (2021 г.)</w:t>
            </w:r>
          </w:p>
          <w:p w14:paraId="1E76E380" w14:textId="77777777" w:rsidR="00B07D51" w:rsidRPr="00E73281" w:rsidRDefault="00B07D51" w:rsidP="00162F66">
            <w:pPr>
              <w:pStyle w:val="ListParagraph"/>
              <w:numPr>
                <w:ilvl w:val="1"/>
                <w:numId w:val="20"/>
              </w:numPr>
              <w:ind w:left="1431" w:hanging="283"/>
              <w:rPr>
                <w:bCs/>
              </w:rPr>
            </w:pPr>
            <w:r w:rsidRPr="007341B9">
              <w:rPr>
                <w:bCs/>
              </w:rPr>
              <w:t>Междинна стойност – изготвен анализ на текущото състояние, изготвено техническо задание по проекта</w:t>
            </w:r>
            <w:r w:rsidR="00E34504" w:rsidRPr="007341B9">
              <w:rPr>
                <w:bCs/>
              </w:rPr>
              <w:t>, проведена процедура по обществена поръ</w:t>
            </w:r>
            <w:r w:rsidR="00C14D67" w:rsidRPr="007341B9">
              <w:rPr>
                <w:bCs/>
              </w:rPr>
              <w:t>ч</w:t>
            </w:r>
            <w:r w:rsidR="00E34504" w:rsidRPr="007341B9">
              <w:rPr>
                <w:bCs/>
              </w:rPr>
              <w:t>ка за в</w:t>
            </w:r>
            <w:r w:rsidR="00C14D67" w:rsidRPr="007341B9">
              <w:rPr>
                <w:bCs/>
              </w:rPr>
              <w:t>ъ</w:t>
            </w:r>
            <w:r w:rsidR="00E34504" w:rsidRPr="007341B9">
              <w:rPr>
                <w:bCs/>
              </w:rPr>
              <w:t>зл</w:t>
            </w:r>
            <w:r w:rsidR="00C14D67" w:rsidRPr="007341B9">
              <w:rPr>
                <w:bCs/>
              </w:rPr>
              <w:t>ага</w:t>
            </w:r>
            <w:r w:rsidR="00E34504" w:rsidRPr="007341B9">
              <w:rPr>
                <w:bCs/>
              </w:rPr>
              <w:t>не разработването на модула</w:t>
            </w:r>
            <w:r w:rsidRPr="007341B9">
              <w:rPr>
                <w:bCs/>
              </w:rPr>
              <w:t xml:space="preserve"> – </w:t>
            </w:r>
            <w:r w:rsidR="00E34504" w:rsidRPr="007341B9">
              <w:rPr>
                <w:bCs/>
              </w:rPr>
              <w:t xml:space="preserve">18 </w:t>
            </w:r>
            <w:r w:rsidRPr="007341B9">
              <w:rPr>
                <w:bCs/>
              </w:rPr>
              <w:t xml:space="preserve">месеца след стартиране на проекта </w:t>
            </w:r>
            <w:r w:rsidR="007341B9" w:rsidRPr="007341B9">
              <w:rPr>
                <w:bCs/>
              </w:rPr>
              <w:t>(31.12.2022 г.)</w:t>
            </w:r>
          </w:p>
          <w:p w14:paraId="5202705A" w14:textId="77777777" w:rsidR="007341B9" w:rsidRPr="00022A61" w:rsidRDefault="00B07D51" w:rsidP="004502FE">
            <w:pPr>
              <w:widowControl w:val="0"/>
              <w:numPr>
                <w:ilvl w:val="1"/>
                <w:numId w:val="23"/>
              </w:numPr>
              <w:pBdr>
                <w:top w:val="nil"/>
                <w:left w:val="nil"/>
                <w:bottom w:val="nil"/>
                <w:right w:val="nil"/>
                <w:between w:val="nil"/>
              </w:pBdr>
              <w:spacing w:after="120" w:line="240" w:lineRule="auto"/>
              <w:ind w:left="1418" w:hanging="284"/>
              <w:jc w:val="both"/>
              <w:rPr>
                <w:bCs/>
              </w:rPr>
            </w:pPr>
            <w:r w:rsidRPr="00B07D51">
              <w:rPr>
                <w:bCs/>
              </w:rPr>
              <w:t xml:space="preserve">Крайна стойност – внедрен модул – 24 месеца </w:t>
            </w:r>
            <w:r w:rsidR="00E34504">
              <w:rPr>
                <w:bCs/>
              </w:rPr>
              <w:t>от</w:t>
            </w:r>
            <w:r w:rsidR="00E34504" w:rsidRPr="00B07D51">
              <w:rPr>
                <w:bCs/>
              </w:rPr>
              <w:t xml:space="preserve"> </w:t>
            </w:r>
            <w:r w:rsidR="00E34504">
              <w:rPr>
                <w:bCs/>
              </w:rPr>
              <w:t>възлагане разработването на модула</w:t>
            </w:r>
            <w:r w:rsidR="007341B9">
              <w:rPr>
                <w:bCs/>
              </w:rPr>
              <w:t xml:space="preserve"> (31.12.2024 г.)</w:t>
            </w:r>
          </w:p>
          <w:p w14:paraId="1FB4090D" w14:textId="77777777" w:rsidR="00022A61" w:rsidRPr="00022A61" w:rsidRDefault="00022A61" w:rsidP="005874B5">
            <w:pPr>
              <w:widowControl w:val="0"/>
              <w:numPr>
                <w:ilvl w:val="0"/>
                <w:numId w:val="25"/>
              </w:numPr>
              <w:pBdr>
                <w:top w:val="nil"/>
                <w:left w:val="nil"/>
                <w:bottom w:val="nil"/>
                <w:right w:val="nil"/>
                <w:between w:val="nil"/>
              </w:pBdr>
              <w:spacing w:after="120" w:line="240" w:lineRule="auto"/>
              <w:ind w:left="709" w:hanging="283"/>
              <w:jc w:val="both"/>
              <w:rPr>
                <w:bCs/>
              </w:rPr>
            </w:pPr>
            <w:r w:rsidRPr="00022A61">
              <w:rPr>
                <w:bCs/>
              </w:rPr>
              <w:t>Изградена Мрежа за комуникация от полеви сензори и сензори да дъжд</w:t>
            </w:r>
          </w:p>
          <w:p w14:paraId="58CC07BF" w14:textId="77777777" w:rsidR="00B07D51" w:rsidRPr="00B07D51" w:rsidRDefault="00B07D51" w:rsidP="00B07D51">
            <w:pPr>
              <w:widowControl w:val="0"/>
              <w:numPr>
                <w:ilvl w:val="1"/>
                <w:numId w:val="19"/>
              </w:numPr>
              <w:pBdr>
                <w:top w:val="nil"/>
                <w:left w:val="nil"/>
                <w:bottom w:val="nil"/>
                <w:right w:val="nil"/>
                <w:between w:val="nil"/>
              </w:pBdr>
              <w:spacing w:line="240" w:lineRule="auto"/>
              <w:ind w:left="1418" w:hanging="284"/>
              <w:jc w:val="both"/>
              <w:rPr>
                <w:bCs/>
              </w:rPr>
            </w:pPr>
            <w:r w:rsidRPr="00B07D51">
              <w:rPr>
                <w:bCs/>
              </w:rPr>
              <w:t>Начална стойност – 0 (2021 г.)</w:t>
            </w:r>
          </w:p>
          <w:p w14:paraId="265203EE" w14:textId="77777777" w:rsidR="00B07D51" w:rsidRPr="00E73281" w:rsidRDefault="00B07D51" w:rsidP="00162F66">
            <w:pPr>
              <w:widowControl w:val="0"/>
              <w:numPr>
                <w:ilvl w:val="1"/>
                <w:numId w:val="23"/>
              </w:numPr>
              <w:pBdr>
                <w:top w:val="nil"/>
                <w:left w:val="nil"/>
                <w:bottom w:val="nil"/>
                <w:right w:val="nil"/>
                <w:between w:val="nil"/>
              </w:pBdr>
              <w:spacing w:line="240" w:lineRule="auto"/>
              <w:ind w:left="1418" w:hanging="284"/>
              <w:jc w:val="both"/>
              <w:rPr>
                <w:bCs/>
              </w:rPr>
            </w:pPr>
            <w:r w:rsidRPr="00B07D51">
              <w:rPr>
                <w:bCs/>
              </w:rPr>
              <w:t>Междинна стойност – изготвен анализ на текущото състояние, изготвен технически проект за разположението на станциите, изготвено техническо задание</w:t>
            </w:r>
            <w:r w:rsidR="00E34504">
              <w:rPr>
                <w:bCs/>
              </w:rPr>
              <w:t xml:space="preserve">, проведена </w:t>
            </w:r>
            <w:r w:rsidR="00C14D67">
              <w:rPr>
                <w:bCs/>
              </w:rPr>
              <w:t>обществена поръчка за възлагане изграждането на мрежата</w:t>
            </w:r>
            <w:r w:rsidRPr="00B07D51">
              <w:rPr>
                <w:bCs/>
              </w:rPr>
              <w:t xml:space="preserve"> – </w:t>
            </w:r>
            <w:r w:rsidR="00ED661A">
              <w:rPr>
                <w:bCs/>
              </w:rPr>
              <w:t>24</w:t>
            </w:r>
            <w:r w:rsidR="00ED661A" w:rsidRPr="00B07D51">
              <w:rPr>
                <w:bCs/>
              </w:rPr>
              <w:t xml:space="preserve"> </w:t>
            </w:r>
            <w:r w:rsidRPr="00B07D51">
              <w:rPr>
                <w:bCs/>
              </w:rPr>
              <w:t xml:space="preserve">месеца след стартиране на проекта </w:t>
            </w:r>
            <w:r w:rsidR="007341B9">
              <w:rPr>
                <w:bCs/>
              </w:rPr>
              <w:t>(</w:t>
            </w:r>
            <w:r w:rsidR="00ED661A">
              <w:rPr>
                <w:bCs/>
              </w:rPr>
              <w:t>30.06.</w:t>
            </w:r>
            <w:r w:rsidR="007341B9">
              <w:rPr>
                <w:bCs/>
              </w:rPr>
              <w:t>202</w:t>
            </w:r>
            <w:r w:rsidR="00ED661A">
              <w:rPr>
                <w:bCs/>
              </w:rPr>
              <w:t>3</w:t>
            </w:r>
            <w:r w:rsidR="007341B9">
              <w:rPr>
                <w:bCs/>
              </w:rPr>
              <w:t xml:space="preserve"> г.)</w:t>
            </w:r>
          </w:p>
          <w:p w14:paraId="336D7743" w14:textId="77777777" w:rsidR="007341B9" w:rsidRDefault="00B07D51" w:rsidP="00162F66">
            <w:pPr>
              <w:widowControl w:val="0"/>
              <w:numPr>
                <w:ilvl w:val="1"/>
                <w:numId w:val="23"/>
              </w:numPr>
              <w:pBdr>
                <w:top w:val="nil"/>
                <w:left w:val="nil"/>
                <w:bottom w:val="nil"/>
                <w:right w:val="nil"/>
                <w:between w:val="nil"/>
              </w:pBdr>
              <w:spacing w:line="240" w:lineRule="auto"/>
              <w:ind w:left="1418" w:hanging="284"/>
              <w:jc w:val="both"/>
              <w:rPr>
                <w:bCs/>
              </w:rPr>
            </w:pPr>
            <w:r w:rsidRPr="00B07D51">
              <w:rPr>
                <w:bCs/>
              </w:rPr>
              <w:t xml:space="preserve">Крайна стойност – въведена в експлоатация мрежа за комуникация – 24 месеца </w:t>
            </w:r>
            <w:r w:rsidR="00C14D67">
              <w:rPr>
                <w:bCs/>
              </w:rPr>
              <w:t xml:space="preserve">от възлагане </w:t>
            </w:r>
            <w:r w:rsidR="00C534A5">
              <w:rPr>
                <w:bCs/>
              </w:rPr>
              <w:t>разработването на мрежата</w:t>
            </w:r>
            <w:r w:rsidR="007341B9">
              <w:rPr>
                <w:bCs/>
              </w:rPr>
              <w:t xml:space="preserve"> (</w:t>
            </w:r>
            <w:r w:rsidR="00ED661A">
              <w:rPr>
                <w:bCs/>
              </w:rPr>
              <w:t>30</w:t>
            </w:r>
            <w:r w:rsidR="007341B9">
              <w:rPr>
                <w:bCs/>
              </w:rPr>
              <w:t>.</w:t>
            </w:r>
            <w:r w:rsidR="00ED661A">
              <w:rPr>
                <w:bCs/>
              </w:rPr>
              <w:t>06</w:t>
            </w:r>
            <w:r w:rsidR="007341B9">
              <w:rPr>
                <w:bCs/>
              </w:rPr>
              <w:t>.</w:t>
            </w:r>
            <w:r w:rsidR="00ED661A">
              <w:rPr>
                <w:bCs/>
              </w:rPr>
              <w:t xml:space="preserve">2025 </w:t>
            </w:r>
            <w:r w:rsidR="007341B9">
              <w:rPr>
                <w:bCs/>
              </w:rPr>
              <w:t>г.)</w:t>
            </w:r>
          </w:p>
          <w:p w14:paraId="098508DB" w14:textId="77777777" w:rsidR="00C43F93" w:rsidRPr="001968AE" w:rsidRDefault="00C43F93" w:rsidP="001A6E26">
            <w:pPr>
              <w:widowControl w:val="0"/>
              <w:pBdr>
                <w:top w:val="nil"/>
                <w:left w:val="nil"/>
                <w:bottom w:val="nil"/>
                <w:right w:val="nil"/>
                <w:between w:val="nil"/>
              </w:pBdr>
              <w:spacing w:line="240" w:lineRule="auto"/>
              <w:jc w:val="both"/>
              <w:rPr>
                <w:bCs/>
                <w:highlight w:val="yellow"/>
              </w:rPr>
            </w:pPr>
          </w:p>
        </w:tc>
      </w:tr>
      <w:tr w:rsidR="005D6D0F" w:rsidRPr="00870E35" w14:paraId="0A376B14" w14:textId="77777777" w:rsidTr="004502FE">
        <w:trPr>
          <w:trHeight w:val="143"/>
        </w:trPr>
        <w:tc>
          <w:tcPr>
            <w:tcW w:w="11026" w:type="dxa"/>
            <w:shd w:val="clear" w:color="auto" w:fill="auto"/>
            <w:tcMar>
              <w:top w:w="100" w:type="dxa"/>
              <w:left w:w="100" w:type="dxa"/>
              <w:bottom w:w="100" w:type="dxa"/>
              <w:right w:w="100" w:type="dxa"/>
            </w:tcMar>
          </w:tcPr>
          <w:p w14:paraId="62B9BA92" w14:textId="77777777" w:rsidR="000750BB" w:rsidRPr="005844B2" w:rsidRDefault="000750BB" w:rsidP="00153696">
            <w:pPr>
              <w:pStyle w:val="ListParagraph"/>
              <w:widowControl w:val="0"/>
              <w:numPr>
                <w:ilvl w:val="1"/>
                <w:numId w:val="2"/>
              </w:numPr>
              <w:pBdr>
                <w:top w:val="nil"/>
                <w:left w:val="nil"/>
                <w:bottom w:val="nil"/>
                <w:right w:val="nil"/>
                <w:between w:val="nil"/>
              </w:pBdr>
              <w:spacing w:line="240" w:lineRule="auto"/>
              <w:ind w:left="1310" w:hanging="567"/>
              <w:jc w:val="both"/>
              <w:rPr>
                <w:b/>
              </w:rPr>
            </w:pPr>
            <w:r w:rsidRPr="005844B2">
              <w:rPr>
                <w:b/>
              </w:rPr>
              <w:lastRenderedPageBreak/>
              <w:t>Индикатор/и за ефект</w:t>
            </w:r>
          </w:p>
        </w:tc>
      </w:tr>
      <w:tr w:rsidR="005D6D0F" w:rsidRPr="00870E35" w14:paraId="53C4215A" w14:textId="77777777" w:rsidTr="004502FE">
        <w:trPr>
          <w:trHeight w:val="143"/>
        </w:trPr>
        <w:tc>
          <w:tcPr>
            <w:tcW w:w="11026" w:type="dxa"/>
            <w:shd w:val="clear" w:color="auto" w:fill="auto"/>
            <w:tcMar>
              <w:top w:w="100" w:type="dxa"/>
              <w:left w:w="100" w:type="dxa"/>
              <w:bottom w:w="100" w:type="dxa"/>
              <w:right w:w="100" w:type="dxa"/>
            </w:tcMar>
          </w:tcPr>
          <w:p w14:paraId="0B13914C" w14:textId="77777777" w:rsidR="00BD1D74" w:rsidRPr="004F7019" w:rsidRDefault="00BD1D74" w:rsidP="005874B5">
            <w:pPr>
              <w:pStyle w:val="ListParagraph"/>
              <w:widowControl w:val="0"/>
              <w:numPr>
                <w:ilvl w:val="0"/>
                <w:numId w:val="31"/>
              </w:numPr>
              <w:pBdr>
                <w:top w:val="nil"/>
                <w:left w:val="nil"/>
                <w:bottom w:val="nil"/>
                <w:right w:val="nil"/>
                <w:between w:val="nil"/>
              </w:pBdr>
              <w:spacing w:after="120" w:line="240" w:lineRule="auto"/>
              <w:ind w:left="1134" w:hanging="425"/>
              <w:contextualSpacing w:val="0"/>
              <w:jc w:val="both"/>
              <w:rPr>
                <w:b/>
                <w:bCs/>
              </w:rPr>
            </w:pPr>
            <w:r w:rsidRPr="004F7019">
              <w:rPr>
                <w:bCs/>
              </w:rPr>
              <w:t>Налич</w:t>
            </w:r>
            <w:r w:rsidR="00463E61" w:rsidRPr="004F7019">
              <w:rPr>
                <w:bCs/>
              </w:rPr>
              <w:t>ие на информация</w:t>
            </w:r>
            <w:r w:rsidRPr="004F7019">
              <w:rPr>
                <w:bCs/>
              </w:rPr>
              <w:t xml:space="preserve"> за продадените и употребени ПРЗ и торове за всички потребители</w:t>
            </w:r>
          </w:p>
          <w:p w14:paraId="08B9B87A" w14:textId="77777777" w:rsidR="00BD1D74" w:rsidRPr="00AD4F52" w:rsidRDefault="00BD1D74" w:rsidP="00AD4F52">
            <w:pPr>
              <w:widowControl w:val="0"/>
              <w:numPr>
                <w:ilvl w:val="1"/>
                <w:numId w:val="23"/>
              </w:numPr>
              <w:pBdr>
                <w:top w:val="nil"/>
                <w:left w:val="nil"/>
                <w:bottom w:val="nil"/>
                <w:right w:val="nil"/>
                <w:between w:val="nil"/>
              </w:pBdr>
              <w:spacing w:line="240" w:lineRule="auto"/>
              <w:ind w:left="1418" w:hanging="284"/>
              <w:jc w:val="both"/>
              <w:rPr>
                <w:bCs/>
              </w:rPr>
            </w:pPr>
            <w:r w:rsidRPr="004F7019">
              <w:rPr>
                <w:bCs/>
              </w:rPr>
              <w:t>Начална стойност – 0</w:t>
            </w:r>
            <w:r w:rsidR="00AD4F52">
              <w:rPr>
                <w:bCs/>
              </w:rPr>
              <w:t xml:space="preserve"> </w:t>
            </w:r>
            <w:r w:rsidR="00AD4F52" w:rsidRPr="00022A61">
              <w:rPr>
                <w:bCs/>
              </w:rPr>
              <w:t>(2021 г.)</w:t>
            </w:r>
          </w:p>
          <w:p w14:paraId="57E6C5B5" w14:textId="77777777" w:rsidR="00BD1D74" w:rsidRPr="004F7019" w:rsidRDefault="00BD1D74" w:rsidP="005874B5">
            <w:pPr>
              <w:pStyle w:val="ListParagraph"/>
              <w:widowControl w:val="0"/>
              <w:numPr>
                <w:ilvl w:val="0"/>
                <w:numId w:val="28"/>
              </w:numPr>
              <w:pBdr>
                <w:top w:val="nil"/>
                <w:left w:val="nil"/>
                <w:bottom w:val="nil"/>
                <w:right w:val="nil"/>
                <w:between w:val="nil"/>
              </w:pBdr>
              <w:spacing w:after="120" w:line="240" w:lineRule="auto"/>
              <w:ind w:left="1418" w:hanging="284"/>
              <w:contextualSpacing w:val="0"/>
              <w:jc w:val="both"/>
              <w:rPr>
                <w:bCs/>
              </w:rPr>
            </w:pPr>
            <w:r w:rsidRPr="004F7019">
              <w:rPr>
                <w:bCs/>
              </w:rPr>
              <w:t>Крайна стойност (</w:t>
            </w:r>
            <w:r w:rsidR="00DA079F">
              <w:rPr>
                <w:bCs/>
              </w:rPr>
              <w:t>31.12.</w:t>
            </w:r>
            <w:r w:rsidR="001968AE">
              <w:rPr>
                <w:bCs/>
              </w:rPr>
              <w:t>2025 г.</w:t>
            </w:r>
            <w:r w:rsidRPr="004F7019">
              <w:rPr>
                <w:bCs/>
              </w:rPr>
              <w:t>)</w:t>
            </w:r>
            <w:r w:rsidR="00932FDA" w:rsidRPr="004F7019">
              <w:rPr>
                <w:bCs/>
              </w:rPr>
              <w:t xml:space="preserve"> </w:t>
            </w:r>
            <w:r w:rsidRPr="004F7019">
              <w:rPr>
                <w:bCs/>
              </w:rPr>
              <w:t xml:space="preserve">– налична информация за количествата продадени и </w:t>
            </w:r>
            <w:r w:rsidR="00AA48F4" w:rsidRPr="004F7019">
              <w:rPr>
                <w:bCs/>
              </w:rPr>
              <w:t>у</w:t>
            </w:r>
            <w:r w:rsidRPr="004F7019">
              <w:rPr>
                <w:bCs/>
              </w:rPr>
              <w:t>потребени ПРЗ и торове</w:t>
            </w:r>
          </w:p>
          <w:p w14:paraId="4B3BA318" w14:textId="77777777" w:rsidR="00BD1D74" w:rsidRPr="004F7019" w:rsidRDefault="00BD1D74" w:rsidP="005874B5">
            <w:pPr>
              <w:pStyle w:val="ListParagraph"/>
              <w:widowControl w:val="0"/>
              <w:numPr>
                <w:ilvl w:val="0"/>
                <w:numId w:val="31"/>
              </w:numPr>
              <w:pBdr>
                <w:top w:val="nil"/>
                <w:left w:val="nil"/>
                <w:bottom w:val="nil"/>
                <w:right w:val="nil"/>
                <w:between w:val="nil"/>
              </w:pBdr>
              <w:spacing w:after="120" w:line="240" w:lineRule="auto"/>
              <w:ind w:left="1134" w:hanging="425"/>
              <w:contextualSpacing w:val="0"/>
              <w:jc w:val="both"/>
              <w:rPr>
                <w:b/>
                <w:bCs/>
              </w:rPr>
            </w:pPr>
            <w:r w:rsidRPr="004F7019">
              <w:rPr>
                <w:bCs/>
              </w:rPr>
              <w:t>Налич</w:t>
            </w:r>
            <w:r w:rsidR="00463E61" w:rsidRPr="004F7019">
              <w:rPr>
                <w:bCs/>
              </w:rPr>
              <w:t>ие на информация</w:t>
            </w:r>
            <w:r w:rsidR="00AA48F4" w:rsidRPr="004F7019">
              <w:rPr>
                <w:bCs/>
              </w:rPr>
              <w:t xml:space="preserve"> за продадените и употребени</w:t>
            </w:r>
            <w:r w:rsidRPr="004F7019">
              <w:rPr>
                <w:bCs/>
              </w:rPr>
              <w:t xml:space="preserve"> антимикробни ВМП от всички потребители</w:t>
            </w:r>
          </w:p>
          <w:p w14:paraId="49ECB09A" w14:textId="77777777" w:rsidR="00BD1D74" w:rsidRPr="00AD4F52" w:rsidRDefault="00BD1D74" w:rsidP="00E65A47">
            <w:pPr>
              <w:widowControl w:val="0"/>
              <w:numPr>
                <w:ilvl w:val="1"/>
                <w:numId w:val="23"/>
              </w:numPr>
              <w:pBdr>
                <w:top w:val="nil"/>
                <w:left w:val="nil"/>
                <w:bottom w:val="nil"/>
                <w:right w:val="nil"/>
                <w:between w:val="nil"/>
              </w:pBdr>
              <w:spacing w:line="240" w:lineRule="auto"/>
              <w:ind w:left="1418" w:hanging="284"/>
              <w:jc w:val="both"/>
              <w:rPr>
                <w:bCs/>
              </w:rPr>
            </w:pPr>
            <w:r w:rsidRPr="004F7019">
              <w:rPr>
                <w:bCs/>
              </w:rPr>
              <w:t>Начална стойност – 0</w:t>
            </w:r>
            <w:r w:rsidR="00AD4F52">
              <w:rPr>
                <w:bCs/>
              </w:rPr>
              <w:t xml:space="preserve"> </w:t>
            </w:r>
            <w:r w:rsidR="00AD4F52" w:rsidRPr="00022A61">
              <w:rPr>
                <w:bCs/>
              </w:rPr>
              <w:t>(2021 г.)</w:t>
            </w:r>
          </w:p>
          <w:p w14:paraId="183FD878" w14:textId="77777777" w:rsidR="00BD1D74" w:rsidRPr="004F7019" w:rsidRDefault="00BD1D74" w:rsidP="004502FE">
            <w:pPr>
              <w:pStyle w:val="ListParagraph"/>
              <w:widowControl w:val="0"/>
              <w:numPr>
                <w:ilvl w:val="0"/>
                <w:numId w:val="29"/>
              </w:numPr>
              <w:pBdr>
                <w:top w:val="nil"/>
                <w:left w:val="nil"/>
                <w:bottom w:val="nil"/>
                <w:right w:val="nil"/>
                <w:between w:val="nil"/>
              </w:pBdr>
              <w:spacing w:after="120" w:line="240" w:lineRule="auto"/>
              <w:ind w:left="1418" w:hanging="284"/>
              <w:contextualSpacing w:val="0"/>
              <w:jc w:val="both"/>
              <w:rPr>
                <w:bCs/>
              </w:rPr>
            </w:pPr>
            <w:r w:rsidRPr="004F7019">
              <w:rPr>
                <w:bCs/>
              </w:rPr>
              <w:t>Крайна стойност (</w:t>
            </w:r>
            <w:r w:rsidR="00DA079F">
              <w:rPr>
                <w:bCs/>
              </w:rPr>
              <w:t>31.12.</w:t>
            </w:r>
            <w:r w:rsidR="001968AE">
              <w:rPr>
                <w:bCs/>
              </w:rPr>
              <w:t>2025 г.</w:t>
            </w:r>
            <w:r w:rsidRPr="004F7019">
              <w:rPr>
                <w:bCs/>
              </w:rPr>
              <w:t xml:space="preserve">) – налична информация за количествата продадени и </w:t>
            </w:r>
            <w:r w:rsidR="00AA48F4" w:rsidRPr="004F7019">
              <w:rPr>
                <w:bCs/>
              </w:rPr>
              <w:t>у</w:t>
            </w:r>
            <w:r w:rsidRPr="004F7019">
              <w:rPr>
                <w:bCs/>
              </w:rPr>
              <w:t>потребени антимикробни ВМП</w:t>
            </w:r>
          </w:p>
          <w:p w14:paraId="5726B674" w14:textId="77777777" w:rsidR="00246EC3" w:rsidRPr="004F7019" w:rsidRDefault="00246EC3" w:rsidP="005874B5">
            <w:pPr>
              <w:pStyle w:val="ListParagraph"/>
              <w:widowControl w:val="0"/>
              <w:numPr>
                <w:ilvl w:val="0"/>
                <w:numId w:val="31"/>
              </w:numPr>
              <w:pBdr>
                <w:top w:val="nil"/>
                <w:left w:val="nil"/>
                <w:bottom w:val="nil"/>
                <w:right w:val="nil"/>
                <w:between w:val="nil"/>
              </w:pBdr>
              <w:tabs>
                <w:tab w:val="left" w:pos="-4962"/>
              </w:tabs>
              <w:spacing w:after="120" w:line="240" w:lineRule="auto"/>
              <w:ind w:left="1134" w:hanging="425"/>
              <w:contextualSpacing w:val="0"/>
              <w:jc w:val="both"/>
              <w:rPr>
                <w:bCs/>
              </w:rPr>
            </w:pPr>
            <w:r w:rsidRPr="004F7019">
              <w:rPr>
                <w:bCs/>
              </w:rPr>
              <w:t xml:space="preserve">Налична работеща ефективна система за пълно проследяване на хранителни продукти - от първичното производство до крайното потребление, на принципа на уникален идентификационен код </w:t>
            </w:r>
          </w:p>
          <w:p w14:paraId="03325A22" w14:textId="77777777" w:rsidR="00420DC9" w:rsidRPr="00AD4F52" w:rsidRDefault="00420DC9" w:rsidP="00E65A47">
            <w:pPr>
              <w:widowControl w:val="0"/>
              <w:numPr>
                <w:ilvl w:val="1"/>
                <w:numId w:val="23"/>
              </w:numPr>
              <w:pBdr>
                <w:top w:val="nil"/>
                <w:left w:val="nil"/>
                <w:bottom w:val="nil"/>
                <w:right w:val="nil"/>
                <w:between w:val="nil"/>
              </w:pBdr>
              <w:spacing w:line="240" w:lineRule="auto"/>
              <w:ind w:left="1418" w:hanging="284"/>
              <w:jc w:val="both"/>
              <w:rPr>
                <w:bCs/>
              </w:rPr>
            </w:pPr>
            <w:r>
              <w:rPr>
                <w:bCs/>
              </w:rPr>
              <w:t>Начална стойност – 0</w:t>
            </w:r>
            <w:r w:rsidR="00AD4F52">
              <w:rPr>
                <w:bCs/>
              </w:rPr>
              <w:t xml:space="preserve"> </w:t>
            </w:r>
            <w:r w:rsidR="00AD4F52" w:rsidRPr="00022A61">
              <w:rPr>
                <w:bCs/>
              </w:rPr>
              <w:t>(2021 г.)</w:t>
            </w:r>
          </w:p>
          <w:p w14:paraId="3DB88399" w14:textId="77777777" w:rsidR="00420DC9" w:rsidRPr="00E155DE" w:rsidRDefault="00420DC9" w:rsidP="005874B5">
            <w:pPr>
              <w:pStyle w:val="ListParagraph"/>
              <w:widowControl w:val="0"/>
              <w:numPr>
                <w:ilvl w:val="0"/>
                <w:numId w:val="30"/>
              </w:numPr>
              <w:pBdr>
                <w:top w:val="nil"/>
                <w:left w:val="nil"/>
                <w:bottom w:val="nil"/>
                <w:right w:val="nil"/>
                <w:between w:val="nil"/>
              </w:pBdr>
              <w:tabs>
                <w:tab w:val="left" w:pos="709"/>
                <w:tab w:val="left" w:pos="1418"/>
              </w:tabs>
              <w:spacing w:line="240" w:lineRule="auto"/>
              <w:ind w:left="1418" w:hanging="284"/>
              <w:jc w:val="both"/>
              <w:rPr>
                <w:bCs/>
              </w:rPr>
            </w:pPr>
            <w:r w:rsidRPr="00420DC9">
              <w:rPr>
                <w:bCs/>
              </w:rPr>
              <w:t>Крайна стойност (</w:t>
            </w:r>
            <w:r w:rsidR="002C3639" w:rsidRPr="002C3639">
              <w:rPr>
                <w:bCs/>
              </w:rPr>
              <w:t>31.12.</w:t>
            </w:r>
            <w:r w:rsidR="001968AE">
              <w:rPr>
                <w:bCs/>
              </w:rPr>
              <w:t>2025 г.</w:t>
            </w:r>
            <w:r w:rsidRPr="00420DC9">
              <w:rPr>
                <w:bCs/>
              </w:rPr>
              <w:t xml:space="preserve">) – </w:t>
            </w:r>
            <w:r w:rsidR="004F7019">
              <w:rPr>
                <w:bCs/>
              </w:rPr>
              <w:t>функционираща система за проследяване на продуктите по агрохранителната верига</w:t>
            </w:r>
          </w:p>
          <w:p w14:paraId="6A9D55BB" w14:textId="77777777" w:rsidR="00246EC3" w:rsidRPr="00EB328E" w:rsidRDefault="00246EC3" w:rsidP="00246EC3">
            <w:pPr>
              <w:widowControl w:val="0"/>
              <w:pBdr>
                <w:top w:val="nil"/>
                <w:left w:val="nil"/>
                <w:bottom w:val="nil"/>
                <w:right w:val="nil"/>
                <w:between w:val="nil"/>
              </w:pBdr>
              <w:spacing w:line="240" w:lineRule="auto"/>
              <w:jc w:val="both"/>
            </w:pPr>
          </w:p>
          <w:p w14:paraId="30EECCEA" w14:textId="77777777" w:rsidR="00EE50E2" w:rsidRDefault="00FA176E" w:rsidP="00246EC3">
            <w:pPr>
              <w:widowControl w:val="0"/>
              <w:pBdr>
                <w:top w:val="nil"/>
                <w:left w:val="nil"/>
                <w:bottom w:val="nil"/>
                <w:right w:val="nil"/>
                <w:between w:val="nil"/>
              </w:pBdr>
              <w:spacing w:line="240" w:lineRule="auto"/>
              <w:jc w:val="both"/>
            </w:pPr>
            <w:r w:rsidRPr="00870E35">
              <w:t>Цифровизацията на селското стопанство има потенциала значително да</w:t>
            </w:r>
            <w:r w:rsidR="00FD3EE7" w:rsidRPr="00870E35">
              <w:t xml:space="preserve"> повиши </w:t>
            </w:r>
            <w:r w:rsidR="004004B9" w:rsidRPr="00870E35">
              <w:t>конкурентоспособността</w:t>
            </w:r>
            <w:r w:rsidR="00FD3EE7" w:rsidRPr="00870E35">
              <w:t xml:space="preserve"> и устойчивостта на земеделските стопанства, да </w:t>
            </w:r>
            <w:r w:rsidRPr="00870E35">
              <w:t xml:space="preserve">подобри живота в селските райони и </w:t>
            </w:r>
            <w:r w:rsidR="00FD3EE7" w:rsidRPr="00870E35">
              <w:t xml:space="preserve">да намали отпечатъка на земеделската дейност върху околната среда и климата. Многообразието на очакваните позитивни въздействия от прилагането на цифрови и иновативни технологии в земеделската дейност не позволява извеждането на конкретни целеви стойности </w:t>
            </w:r>
            <w:r w:rsidR="00246EC3">
              <w:t>за голяма част от очакваните въздействия</w:t>
            </w:r>
            <w:r w:rsidR="00A469B7">
              <w:t>.</w:t>
            </w:r>
            <w:r w:rsidR="00A469B7" w:rsidRPr="00EB328E">
              <w:t xml:space="preserve"> </w:t>
            </w:r>
            <w:r w:rsidR="00FD3EE7" w:rsidRPr="00870E35">
              <w:t>Все пак</w:t>
            </w:r>
            <w:r w:rsidR="00EE50E2" w:rsidRPr="00870E35">
              <w:t>, могат да бъдат идентифицирани следните по-значими ефекти:</w:t>
            </w:r>
          </w:p>
          <w:p w14:paraId="5437E8A6" w14:textId="77777777" w:rsidR="00246EC3" w:rsidRDefault="00246EC3" w:rsidP="005874B5">
            <w:pPr>
              <w:pStyle w:val="ListParagraph"/>
              <w:widowControl w:val="0"/>
              <w:numPr>
                <w:ilvl w:val="0"/>
                <w:numId w:val="16"/>
              </w:numPr>
              <w:pBdr>
                <w:top w:val="nil"/>
                <w:left w:val="nil"/>
                <w:bottom w:val="nil"/>
                <w:right w:val="nil"/>
                <w:between w:val="nil"/>
              </w:pBdr>
              <w:tabs>
                <w:tab w:val="left" w:pos="1134"/>
              </w:tabs>
              <w:spacing w:before="120" w:line="240" w:lineRule="auto"/>
              <w:ind w:left="0" w:firstLine="720"/>
              <w:contextualSpacing w:val="0"/>
              <w:jc w:val="both"/>
            </w:pPr>
            <w:r>
              <w:t>Електронизация на информационните потоци от и за осъществяване на административната дейност;</w:t>
            </w:r>
          </w:p>
          <w:p w14:paraId="7FE5189E" w14:textId="77777777" w:rsidR="00246EC3" w:rsidRDefault="00246EC3" w:rsidP="005874B5">
            <w:pPr>
              <w:pStyle w:val="ListParagraph"/>
              <w:widowControl w:val="0"/>
              <w:numPr>
                <w:ilvl w:val="0"/>
                <w:numId w:val="16"/>
              </w:numPr>
              <w:pBdr>
                <w:top w:val="nil"/>
                <w:left w:val="nil"/>
                <w:bottom w:val="nil"/>
                <w:right w:val="nil"/>
                <w:between w:val="nil"/>
              </w:pBdr>
              <w:tabs>
                <w:tab w:val="left" w:pos="1134"/>
              </w:tabs>
              <w:spacing w:after="240" w:line="240" w:lineRule="auto"/>
              <w:ind w:left="0" w:firstLine="709"/>
              <w:jc w:val="both"/>
            </w:pPr>
            <w:r>
              <w:t xml:space="preserve">Електронизиране на услугите, предоставяни на земеделските стопани, тяхното </w:t>
            </w:r>
            <w:r>
              <w:lastRenderedPageBreak/>
              <w:t>централизиране и ползването им от бизнеса в хода на изпълнение на задълженията и изискванията в зависимост от вида селскостопанска дейност;</w:t>
            </w:r>
          </w:p>
          <w:p w14:paraId="12EE7052" w14:textId="77777777" w:rsidR="00246EC3" w:rsidRDefault="00246EC3" w:rsidP="005874B5">
            <w:pPr>
              <w:pStyle w:val="ListParagraph"/>
              <w:widowControl w:val="0"/>
              <w:numPr>
                <w:ilvl w:val="0"/>
                <w:numId w:val="16"/>
              </w:numPr>
              <w:pBdr>
                <w:top w:val="nil"/>
                <w:left w:val="nil"/>
                <w:bottom w:val="nil"/>
                <w:right w:val="nil"/>
                <w:between w:val="nil"/>
              </w:pBdr>
              <w:tabs>
                <w:tab w:val="left" w:pos="1134"/>
              </w:tabs>
              <w:spacing w:after="240" w:line="240" w:lineRule="auto"/>
              <w:ind w:left="0" w:firstLine="709"/>
              <w:jc w:val="both"/>
            </w:pPr>
            <w:r>
              <w:t>Интегриране на информационните системи на администрацията и софтуерите за управление на земеделските стопанства в Единна платформа, за автоматизиран обмен на данни между администрацията и земеделските стопани</w:t>
            </w:r>
          </w:p>
          <w:p w14:paraId="6057A446" w14:textId="77777777" w:rsidR="00246EC3" w:rsidRDefault="00246EC3" w:rsidP="005874B5">
            <w:pPr>
              <w:pStyle w:val="ListParagraph"/>
              <w:widowControl w:val="0"/>
              <w:numPr>
                <w:ilvl w:val="0"/>
                <w:numId w:val="16"/>
              </w:numPr>
              <w:pBdr>
                <w:top w:val="nil"/>
                <w:left w:val="nil"/>
                <w:bottom w:val="nil"/>
                <w:right w:val="nil"/>
                <w:between w:val="nil"/>
              </w:pBdr>
              <w:tabs>
                <w:tab w:val="left" w:pos="1134"/>
              </w:tabs>
              <w:spacing w:after="240" w:line="240" w:lineRule="auto"/>
              <w:ind w:left="0" w:firstLine="709"/>
              <w:jc w:val="both"/>
            </w:pPr>
            <w:r w:rsidRPr="000A4378">
              <w:t>Осъществяване на ефективен контрол за употребата на ПРЗ, торове и ВМП, ограничаване и планирано намаляване на употребените количества за опазване здравето на хора и животни и защита на околната среда;</w:t>
            </w:r>
          </w:p>
          <w:p w14:paraId="1D45EAE6" w14:textId="77777777" w:rsidR="00246EC3" w:rsidRDefault="00246EC3" w:rsidP="005874B5">
            <w:pPr>
              <w:pStyle w:val="ListParagraph"/>
              <w:widowControl w:val="0"/>
              <w:numPr>
                <w:ilvl w:val="0"/>
                <w:numId w:val="16"/>
              </w:numPr>
              <w:pBdr>
                <w:top w:val="nil"/>
                <w:left w:val="nil"/>
                <w:bottom w:val="nil"/>
                <w:right w:val="nil"/>
                <w:between w:val="nil"/>
              </w:pBdr>
              <w:tabs>
                <w:tab w:val="left" w:pos="1134"/>
              </w:tabs>
              <w:spacing w:after="240" w:line="240" w:lineRule="auto"/>
              <w:ind w:left="0" w:firstLine="709"/>
              <w:jc w:val="both"/>
            </w:pPr>
            <w:r w:rsidRPr="000A4378">
              <w:t>Устойчива тенденция на намаляване на антимикробната резистентност;</w:t>
            </w:r>
          </w:p>
          <w:p w14:paraId="1E512863" w14:textId="77777777" w:rsidR="00246EC3" w:rsidRDefault="00246EC3" w:rsidP="005874B5">
            <w:pPr>
              <w:pStyle w:val="ListParagraph"/>
              <w:widowControl w:val="0"/>
              <w:numPr>
                <w:ilvl w:val="0"/>
                <w:numId w:val="16"/>
              </w:numPr>
              <w:pBdr>
                <w:top w:val="nil"/>
                <w:left w:val="nil"/>
                <w:bottom w:val="nil"/>
                <w:right w:val="nil"/>
                <w:between w:val="nil"/>
              </w:pBdr>
              <w:tabs>
                <w:tab w:val="left" w:pos="1134"/>
              </w:tabs>
              <w:spacing w:after="240" w:line="240" w:lineRule="auto"/>
              <w:ind w:left="0" w:firstLine="709"/>
              <w:jc w:val="both"/>
            </w:pPr>
            <w:r w:rsidRPr="000A4378">
              <w:t>Гарантиране безопасността на храните и опазване на общественото здраве чрез ефективна система за проследяване по агрохранителната верига;</w:t>
            </w:r>
          </w:p>
          <w:p w14:paraId="2A872599" w14:textId="77777777" w:rsidR="00246EC3" w:rsidRPr="009943E4" w:rsidRDefault="00246EC3" w:rsidP="00A9030C">
            <w:pPr>
              <w:pStyle w:val="ListParagraph"/>
              <w:numPr>
                <w:ilvl w:val="0"/>
                <w:numId w:val="16"/>
              </w:numPr>
              <w:tabs>
                <w:tab w:val="left" w:pos="1116"/>
              </w:tabs>
              <w:spacing w:line="240" w:lineRule="auto"/>
              <w:ind w:left="34" w:firstLine="686"/>
              <w:jc w:val="both"/>
            </w:pPr>
            <w:r w:rsidRPr="009943E4">
              <w:t>Подобрени знания и квалификация на земеделските стопани относно прилагането на добри земеделски практики и възможности за въвеждане на технически и технологични решения</w:t>
            </w:r>
            <w:r w:rsidR="00725438">
              <w:t>, придобити базови дигитални умения за работа с електронни системи, свързани със земеделски дейности</w:t>
            </w:r>
            <w:r w:rsidRPr="009943E4">
              <w:t>.</w:t>
            </w:r>
            <w:r w:rsidR="00725438">
              <w:t xml:space="preserve"> </w:t>
            </w:r>
            <w:r w:rsidRPr="009943E4">
              <w:t xml:space="preserve">Улеснен достъп на производителите до консултации и </w:t>
            </w:r>
            <w:r w:rsidR="00725438" w:rsidRPr="009943E4">
              <w:t>обучени</w:t>
            </w:r>
            <w:r w:rsidR="00725438">
              <w:t>я</w:t>
            </w:r>
            <w:r w:rsidR="00725438" w:rsidRPr="009943E4">
              <w:t xml:space="preserve"> </w:t>
            </w:r>
            <w:r w:rsidRPr="009943E4">
              <w:t>по свързани с тяхната дейност конкретни въпроси и проблеми</w:t>
            </w:r>
            <w:r w:rsidR="008B0A54">
              <w:t>.</w:t>
            </w:r>
            <w:r w:rsidRPr="009943E4">
              <w:t xml:space="preserve"> </w:t>
            </w:r>
          </w:p>
          <w:p w14:paraId="0A0DF030" w14:textId="7D514154" w:rsidR="00FC4B00" w:rsidRPr="00870E35" w:rsidRDefault="00246EC3" w:rsidP="004502FE">
            <w:pPr>
              <w:spacing w:line="240" w:lineRule="auto"/>
            </w:pPr>
            <w:r>
              <w:tab/>
            </w:r>
          </w:p>
        </w:tc>
      </w:tr>
      <w:tr w:rsidR="005D6D0F" w:rsidRPr="00870E35" w14:paraId="0C786474" w14:textId="77777777" w:rsidTr="004502FE">
        <w:trPr>
          <w:trHeight w:val="143"/>
        </w:trPr>
        <w:tc>
          <w:tcPr>
            <w:tcW w:w="11026" w:type="dxa"/>
            <w:shd w:val="clear" w:color="auto" w:fill="auto"/>
            <w:tcMar>
              <w:top w:w="100" w:type="dxa"/>
              <w:left w:w="100" w:type="dxa"/>
              <w:bottom w:w="100" w:type="dxa"/>
              <w:right w:w="100" w:type="dxa"/>
            </w:tcMar>
          </w:tcPr>
          <w:p w14:paraId="26405137" w14:textId="77777777" w:rsidR="00FE7C56" w:rsidRPr="00FB094B" w:rsidRDefault="000233E8" w:rsidP="00153696">
            <w:pPr>
              <w:pStyle w:val="ListParagraph"/>
              <w:widowControl w:val="0"/>
              <w:numPr>
                <w:ilvl w:val="0"/>
                <w:numId w:val="2"/>
              </w:numPr>
              <w:pBdr>
                <w:top w:val="nil"/>
                <w:left w:val="nil"/>
                <w:bottom w:val="nil"/>
                <w:right w:val="nil"/>
                <w:between w:val="nil"/>
              </w:pBdr>
              <w:spacing w:line="240" w:lineRule="auto"/>
              <w:jc w:val="both"/>
              <w:rPr>
                <w:b/>
              </w:rPr>
            </w:pPr>
            <w:r w:rsidRPr="00FB094B">
              <w:rPr>
                <w:b/>
              </w:rPr>
              <w:lastRenderedPageBreak/>
              <w:t>Изисква ли реализацията на проекта провеждане на процедура по ЗОП?</w:t>
            </w:r>
          </w:p>
        </w:tc>
      </w:tr>
      <w:tr w:rsidR="005D6D0F" w:rsidRPr="00870E35" w14:paraId="7C9A8C1B" w14:textId="77777777" w:rsidTr="004502FE">
        <w:trPr>
          <w:trHeight w:val="143"/>
        </w:trPr>
        <w:tc>
          <w:tcPr>
            <w:tcW w:w="11026" w:type="dxa"/>
            <w:shd w:val="clear" w:color="auto" w:fill="auto"/>
            <w:tcMar>
              <w:top w:w="100" w:type="dxa"/>
              <w:left w:w="100" w:type="dxa"/>
              <w:bottom w:w="100" w:type="dxa"/>
              <w:right w:w="100" w:type="dxa"/>
            </w:tcMar>
          </w:tcPr>
          <w:p w14:paraId="693A396F" w14:textId="63F605E6" w:rsidR="004C70F6" w:rsidRDefault="004C70F6" w:rsidP="00E21D70">
            <w:pPr>
              <w:widowControl w:val="0"/>
              <w:pBdr>
                <w:top w:val="nil"/>
                <w:left w:val="nil"/>
                <w:bottom w:val="nil"/>
                <w:right w:val="nil"/>
                <w:between w:val="nil"/>
              </w:pBdr>
              <w:spacing w:line="240" w:lineRule="auto"/>
              <w:jc w:val="both"/>
            </w:pPr>
          </w:p>
          <w:p w14:paraId="365F2EFE" w14:textId="2F03D034" w:rsidR="004C70F6" w:rsidRPr="004C70F6" w:rsidRDefault="00864600" w:rsidP="00864600">
            <w:pPr>
              <w:widowControl w:val="0"/>
              <w:pBdr>
                <w:top w:val="nil"/>
                <w:left w:val="nil"/>
                <w:bottom w:val="nil"/>
                <w:right w:val="nil"/>
                <w:between w:val="nil"/>
              </w:pBdr>
              <w:spacing w:line="240" w:lineRule="auto"/>
              <w:jc w:val="both"/>
            </w:pPr>
            <w:r>
              <w:t xml:space="preserve">Всички предвидени дейности и поддейности </w:t>
            </w:r>
            <w:r w:rsidR="004C70F6">
              <w:t xml:space="preserve"> в обхвата на проектното предложение</w:t>
            </w:r>
            <w:r>
              <w:t xml:space="preserve"> </w:t>
            </w:r>
            <w:r w:rsidR="004C70F6">
              <w:t>ще бъд</w:t>
            </w:r>
            <w:r>
              <w:t xml:space="preserve">ат </w:t>
            </w:r>
            <w:r w:rsidR="004C70F6">
              <w:t>възложен</w:t>
            </w:r>
            <w:r>
              <w:t xml:space="preserve">и за изпълнение </w:t>
            </w:r>
            <w:r w:rsidR="004C70F6">
              <w:t>чрез процедур</w:t>
            </w:r>
            <w:r>
              <w:t>и</w:t>
            </w:r>
            <w:r w:rsidR="004C70F6">
              <w:t xml:space="preserve"> по </w:t>
            </w:r>
            <w:r>
              <w:t>Закона за обществените поръчки.</w:t>
            </w:r>
            <w:r w:rsidR="004C70F6">
              <w:t>.</w:t>
            </w:r>
          </w:p>
        </w:tc>
      </w:tr>
      <w:tr w:rsidR="005D6D0F" w:rsidRPr="00870E35" w14:paraId="5A16B448" w14:textId="77777777" w:rsidTr="004502FE">
        <w:trPr>
          <w:trHeight w:val="143"/>
        </w:trPr>
        <w:tc>
          <w:tcPr>
            <w:tcW w:w="11026" w:type="dxa"/>
            <w:shd w:val="clear" w:color="auto" w:fill="auto"/>
            <w:tcMar>
              <w:top w:w="100" w:type="dxa"/>
              <w:left w:w="100" w:type="dxa"/>
              <w:bottom w:w="100" w:type="dxa"/>
              <w:right w:w="100" w:type="dxa"/>
            </w:tcMar>
          </w:tcPr>
          <w:p w14:paraId="4FFDE3BD" w14:textId="77777777" w:rsidR="00FE7C56" w:rsidRPr="000B79C2" w:rsidRDefault="000B79C2" w:rsidP="000B79C2">
            <w:pPr>
              <w:widowControl w:val="0"/>
              <w:pBdr>
                <w:top w:val="nil"/>
                <w:left w:val="nil"/>
                <w:bottom w:val="nil"/>
                <w:right w:val="nil"/>
                <w:between w:val="nil"/>
              </w:pBdr>
              <w:spacing w:line="240" w:lineRule="auto"/>
              <w:ind w:left="360"/>
              <w:jc w:val="both"/>
              <w:rPr>
                <w:b/>
              </w:rPr>
            </w:pPr>
            <w:r>
              <w:rPr>
                <w:b/>
              </w:rPr>
              <w:t xml:space="preserve">7.1. </w:t>
            </w:r>
            <w:r w:rsidR="000233E8" w:rsidRPr="000B79C2">
              <w:rPr>
                <w:b/>
              </w:rPr>
              <w:t>Ако се изисква процедура по ЗОП, каква част от дейностите и финансовият ресурс ще бъдат предмет на обществената поръчка?</w:t>
            </w:r>
          </w:p>
        </w:tc>
      </w:tr>
      <w:tr w:rsidR="005D6D0F" w:rsidRPr="00870E35" w14:paraId="6DA09A84" w14:textId="77777777" w:rsidTr="004502FE">
        <w:trPr>
          <w:trHeight w:val="448"/>
        </w:trPr>
        <w:tc>
          <w:tcPr>
            <w:tcW w:w="11026" w:type="dxa"/>
            <w:shd w:val="clear" w:color="auto" w:fill="auto"/>
            <w:tcMar>
              <w:top w:w="100" w:type="dxa"/>
              <w:left w:w="100" w:type="dxa"/>
              <w:bottom w:w="100" w:type="dxa"/>
              <w:right w:w="100" w:type="dxa"/>
            </w:tcMar>
          </w:tcPr>
          <w:p w14:paraId="1F00714B" w14:textId="5832E66D" w:rsidR="003465DD" w:rsidRDefault="006148FB" w:rsidP="00583307">
            <w:pPr>
              <w:widowControl w:val="0"/>
              <w:pBdr>
                <w:top w:val="nil"/>
                <w:left w:val="nil"/>
                <w:bottom w:val="nil"/>
                <w:right w:val="nil"/>
                <w:between w:val="nil"/>
              </w:pBdr>
              <w:spacing w:line="240" w:lineRule="auto"/>
              <w:jc w:val="both"/>
              <w:rPr>
                <w:b/>
              </w:rPr>
            </w:pPr>
            <w:r w:rsidRPr="004502FE">
              <w:rPr>
                <w:b/>
              </w:rPr>
              <w:t>По отношение на дейностите</w:t>
            </w:r>
            <w:r w:rsidRPr="00870E35">
              <w:t xml:space="preserve"> – </w:t>
            </w:r>
            <w:r w:rsidR="003465DD">
              <w:rPr>
                <w:lang w:val="en-US"/>
              </w:rPr>
              <w:t>100</w:t>
            </w:r>
            <w:r w:rsidRPr="00870E35">
              <w:t>%</w:t>
            </w:r>
            <w:r w:rsidR="008215A0">
              <w:t xml:space="preserve"> </w:t>
            </w:r>
          </w:p>
          <w:p w14:paraId="426D13E2" w14:textId="576ACA46" w:rsidR="00FE37FF" w:rsidRPr="00870E35" w:rsidRDefault="006148FB" w:rsidP="00583307">
            <w:pPr>
              <w:widowControl w:val="0"/>
              <w:pBdr>
                <w:top w:val="nil"/>
                <w:left w:val="nil"/>
                <w:bottom w:val="nil"/>
                <w:right w:val="nil"/>
                <w:between w:val="nil"/>
              </w:pBdr>
              <w:spacing w:line="240" w:lineRule="auto"/>
              <w:jc w:val="both"/>
            </w:pPr>
            <w:r w:rsidRPr="004502FE">
              <w:rPr>
                <w:b/>
              </w:rPr>
              <w:t>По отношение на финансовия ресурс</w:t>
            </w:r>
            <w:r w:rsidRPr="00870E35">
              <w:t xml:space="preserve"> – </w:t>
            </w:r>
            <w:r w:rsidR="003465DD">
              <w:rPr>
                <w:lang w:val="en-US"/>
              </w:rPr>
              <w:t>100</w:t>
            </w:r>
            <w:r w:rsidRPr="00870E35">
              <w:t>%</w:t>
            </w:r>
            <w:r w:rsidR="0098620C">
              <w:t xml:space="preserve"> </w:t>
            </w:r>
          </w:p>
        </w:tc>
      </w:tr>
      <w:tr w:rsidR="005D6D0F" w:rsidRPr="00870E35" w14:paraId="5EDDDD9F" w14:textId="77777777" w:rsidTr="004502FE">
        <w:trPr>
          <w:trHeight w:val="448"/>
        </w:trPr>
        <w:tc>
          <w:tcPr>
            <w:tcW w:w="11026" w:type="dxa"/>
            <w:shd w:val="clear" w:color="auto" w:fill="auto"/>
            <w:tcMar>
              <w:top w:w="100" w:type="dxa"/>
              <w:left w:w="100" w:type="dxa"/>
              <w:bottom w:w="100" w:type="dxa"/>
              <w:right w:w="100" w:type="dxa"/>
            </w:tcMar>
          </w:tcPr>
          <w:p w14:paraId="4554BCDA" w14:textId="77777777" w:rsidR="00FE7C56" w:rsidRPr="00E65A47" w:rsidRDefault="000233E8" w:rsidP="00E65A47">
            <w:pPr>
              <w:pStyle w:val="ListParagraph"/>
              <w:widowControl w:val="0"/>
              <w:numPr>
                <w:ilvl w:val="1"/>
                <w:numId w:val="55"/>
              </w:numPr>
              <w:spacing w:line="240" w:lineRule="auto"/>
              <w:ind w:left="861" w:hanging="501"/>
              <w:jc w:val="both"/>
              <w:rPr>
                <w:b/>
              </w:rPr>
            </w:pPr>
            <w:r w:rsidRPr="00E65A47">
              <w:rPr>
                <w:b/>
              </w:rPr>
              <w:t>Ако се изисква процедура по ЗОП, какъв е индикативният график за изпълнението ѝ?</w:t>
            </w:r>
          </w:p>
        </w:tc>
      </w:tr>
      <w:tr w:rsidR="005D6D0F" w:rsidRPr="00870E35" w14:paraId="163DCF93" w14:textId="77777777" w:rsidTr="004502FE">
        <w:trPr>
          <w:trHeight w:val="448"/>
        </w:trPr>
        <w:tc>
          <w:tcPr>
            <w:tcW w:w="11026" w:type="dxa"/>
            <w:shd w:val="clear" w:color="auto" w:fill="auto"/>
            <w:tcMar>
              <w:top w:w="100" w:type="dxa"/>
              <w:left w:w="100" w:type="dxa"/>
              <w:bottom w:w="100" w:type="dxa"/>
              <w:right w:w="100" w:type="dxa"/>
            </w:tcMar>
          </w:tcPr>
          <w:p w14:paraId="008C0238" w14:textId="77777777" w:rsidR="00FE37FF" w:rsidRPr="00870E35" w:rsidRDefault="00A50ACC" w:rsidP="00172C6E">
            <w:pPr>
              <w:widowControl w:val="0"/>
              <w:pBdr>
                <w:top w:val="nil"/>
                <w:left w:val="nil"/>
                <w:bottom w:val="nil"/>
                <w:right w:val="nil"/>
                <w:between w:val="nil"/>
              </w:pBdr>
              <w:spacing w:line="240" w:lineRule="auto"/>
              <w:jc w:val="both"/>
            </w:pPr>
            <w:r w:rsidRPr="00870E35">
              <w:t>Съгласно заложените срокове по Закона за обществените поръчки</w:t>
            </w:r>
          </w:p>
        </w:tc>
      </w:tr>
      <w:tr w:rsidR="005D6D0F" w:rsidRPr="00870E35" w14:paraId="29B3F78A" w14:textId="77777777" w:rsidTr="004502FE">
        <w:trPr>
          <w:trHeight w:val="143"/>
        </w:trPr>
        <w:tc>
          <w:tcPr>
            <w:tcW w:w="11026" w:type="dxa"/>
            <w:shd w:val="clear" w:color="auto" w:fill="auto"/>
            <w:tcMar>
              <w:top w:w="100" w:type="dxa"/>
              <w:left w:w="100" w:type="dxa"/>
              <w:bottom w:w="100" w:type="dxa"/>
              <w:right w:w="100" w:type="dxa"/>
            </w:tcMar>
          </w:tcPr>
          <w:p w14:paraId="5C50FAD7" w14:textId="77777777" w:rsidR="00FE7C56" w:rsidRPr="00FB094B" w:rsidRDefault="00A2531D" w:rsidP="0032646B">
            <w:pPr>
              <w:pStyle w:val="ListParagraph"/>
              <w:widowControl w:val="0"/>
              <w:numPr>
                <w:ilvl w:val="0"/>
                <w:numId w:val="32"/>
              </w:numPr>
              <w:spacing w:line="240" w:lineRule="auto"/>
              <w:ind w:hanging="42"/>
              <w:jc w:val="both"/>
              <w:rPr>
                <w:b/>
              </w:rPr>
            </w:pPr>
            <w:r w:rsidRPr="00FB094B">
              <w:rPr>
                <w:b/>
              </w:rPr>
              <w:t>Демаркация и допълняемост.</w:t>
            </w:r>
          </w:p>
        </w:tc>
      </w:tr>
      <w:tr w:rsidR="005D6D0F" w:rsidRPr="00870E35" w14:paraId="53D8CA39" w14:textId="77777777" w:rsidTr="004502FE">
        <w:trPr>
          <w:trHeight w:val="143"/>
        </w:trPr>
        <w:tc>
          <w:tcPr>
            <w:tcW w:w="11026" w:type="dxa"/>
            <w:shd w:val="clear" w:color="auto" w:fill="auto"/>
            <w:tcMar>
              <w:top w:w="100" w:type="dxa"/>
              <w:left w:w="100" w:type="dxa"/>
              <w:bottom w:w="100" w:type="dxa"/>
              <w:right w:w="100" w:type="dxa"/>
            </w:tcMar>
          </w:tcPr>
          <w:p w14:paraId="782C3ACD" w14:textId="77777777" w:rsidR="00A2531D" w:rsidRPr="000B79C2" w:rsidRDefault="00A2531D" w:rsidP="00E65A47">
            <w:pPr>
              <w:pStyle w:val="ListParagraph"/>
              <w:widowControl w:val="0"/>
              <w:numPr>
                <w:ilvl w:val="1"/>
                <w:numId w:val="32"/>
              </w:numPr>
              <w:spacing w:line="240" w:lineRule="auto"/>
              <w:ind w:left="861" w:hanging="501"/>
              <w:jc w:val="both"/>
              <w:rPr>
                <w:b/>
              </w:rPr>
            </w:pPr>
            <w:r w:rsidRPr="000B79C2">
              <w:rPr>
                <w:b/>
              </w:rPr>
              <w:t>Ако са изпълнявани сходни проекти (независимо от източника им на финансиране), опишете как този проект надгражда/допълва постигнатото с предходните проекти.</w:t>
            </w:r>
          </w:p>
        </w:tc>
      </w:tr>
      <w:tr w:rsidR="005D6D0F" w:rsidRPr="00870E35" w14:paraId="5FE29B54" w14:textId="77777777" w:rsidTr="004502FE">
        <w:trPr>
          <w:trHeight w:val="143"/>
        </w:trPr>
        <w:tc>
          <w:tcPr>
            <w:tcW w:w="11026" w:type="dxa"/>
            <w:shd w:val="clear" w:color="auto" w:fill="auto"/>
            <w:tcMar>
              <w:top w:w="100" w:type="dxa"/>
              <w:left w:w="100" w:type="dxa"/>
              <w:bottom w:w="100" w:type="dxa"/>
              <w:right w:w="100" w:type="dxa"/>
            </w:tcMar>
          </w:tcPr>
          <w:p w14:paraId="3ED2E15F" w14:textId="77777777" w:rsidR="00C43304" w:rsidRDefault="007E3B5C" w:rsidP="0095343B">
            <w:pPr>
              <w:pStyle w:val="ListParagraph"/>
              <w:widowControl w:val="0"/>
              <w:spacing w:line="240" w:lineRule="auto"/>
              <w:ind w:left="0"/>
              <w:jc w:val="both"/>
            </w:pPr>
            <w:r w:rsidRPr="00660A96">
              <w:t xml:space="preserve">Не са изпълнявани сходни проекти. </w:t>
            </w:r>
            <w:r w:rsidR="00D43014" w:rsidRPr="00660A96">
              <w:t>Предвидените системи и технологии</w:t>
            </w:r>
            <w:r w:rsidR="00ED2A0F" w:rsidRPr="00B34BA5">
              <w:t xml:space="preserve"> </w:t>
            </w:r>
            <w:r w:rsidR="00D43014" w:rsidRPr="00B34BA5">
              <w:t xml:space="preserve">ще позволят интегрирано и консолидирано обработване </w:t>
            </w:r>
            <w:r w:rsidR="00ED2A0F" w:rsidRPr="00B34BA5">
              <w:t>на</w:t>
            </w:r>
            <w:r w:rsidR="00D43014" w:rsidRPr="00B34BA5">
              <w:t xml:space="preserve"> натрупаните</w:t>
            </w:r>
            <w:r w:rsidR="00ED2A0F" w:rsidRPr="00B34BA5">
              <w:t xml:space="preserve"> данни от налични регистри и системи в рамките на Министерство на земеделието</w:t>
            </w:r>
            <w:r w:rsidR="00D75828" w:rsidRPr="00B34BA5">
              <w:t>, храните и горите</w:t>
            </w:r>
            <w:r w:rsidR="00ED2A0F" w:rsidRPr="00B34BA5">
              <w:t xml:space="preserve"> и отделните структури към него. </w:t>
            </w:r>
            <w:r w:rsidR="00D43014" w:rsidRPr="00B34BA5">
              <w:t xml:space="preserve">По този начин Министерството ще има възможност за извличане на допълнителна информация посредством аналитични инструменти и да реализира своите политики водейки се от данните. </w:t>
            </w:r>
            <w:r w:rsidR="003E0CEE">
              <w:t xml:space="preserve"> </w:t>
            </w:r>
          </w:p>
          <w:p w14:paraId="3B1CCC3C" w14:textId="77777777" w:rsidR="0095343B" w:rsidRDefault="003E0CEE" w:rsidP="0095343B">
            <w:pPr>
              <w:pStyle w:val="ListParagraph"/>
              <w:widowControl w:val="0"/>
              <w:spacing w:line="240" w:lineRule="auto"/>
              <w:ind w:left="0"/>
              <w:jc w:val="both"/>
            </w:pPr>
            <w:r w:rsidRPr="003E0CEE">
              <w:t xml:space="preserve">Концепцията за регистрова реформа включва изграждането на </w:t>
            </w:r>
            <w:r w:rsidR="00C43304" w:rsidRPr="00C43304">
              <w:t>Единен регистър на фитосанитарния контрол</w:t>
            </w:r>
            <w:r w:rsidR="00C43304">
              <w:t xml:space="preserve"> и </w:t>
            </w:r>
            <w:r w:rsidRPr="003E0CEE">
              <w:t>Единен регистър на ветеринарномедицинските продукти</w:t>
            </w:r>
            <w:r w:rsidR="00C43304">
              <w:t xml:space="preserve"> към Българската агенция за безопасност на храните (БАБХ)</w:t>
            </w:r>
            <w:r w:rsidRPr="003E0CEE">
              <w:t xml:space="preserve">. </w:t>
            </w:r>
          </w:p>
          <w:p w14:paraId="5AD3E1A7" w14:textId="77777777" w:rsidR="00C43304" w:rsidRPr="00B34BA5" w:rsidRDefault="00C43304" w:rsidP="0095343B">
            <w:pPr>
              <w:pStyle w:val="ListParagraph"/>
              <w:widowControl w:val="0"/>
              <w:spacing w:line="240" w:lineRule="auto"/>
              <w:ind w:left="0"/>
              <w:jc w:val="both"/>
              <w:rPr>
                <w:highlight w:val="yellow"/>
              </w:rPr>
            </w:pPr>
          </w:p>
          <w:p w14:paraId="0D84A4EE" w14:textId="77777777" w:rsidR="003E0CEE" w:rsidRPr="00B34BA5" w:rsidRDefault="000F4246" w:rsidP="00E65A47">
            <w:pPr>
              <w:widowControl w:val="0"/>
              <w:spacing w:after="120" w:line="240" w:lineRule="auto"/>
              <w:jc w:val="both"/>
              <w:rPr>
                <w:b/>
              </w:rPr>
            </w:pPr>
            <w:r w:rsidRPr="00B34BA5">
              <w:rPr>
                <w:b/>
              </w:rPr>
              <w:t xml:space="preserve">По отношение на модула за препаратите за растителна защита и </w:t>
            </w:r>
            <w:r w:rsidR="003E0CEE" w:rsidRPr="00B34BA5">
              <w:rPr>
                <w:b/>
              </w:rPr>
              <w:t>предвижданата д</w:t>
            </w:r>
            <w:r w:rsidRPr="00B34BA5">
              <w:rPr>
                <w:b/>
              </w:rPr>
              <w:t>ейност</w:t>
            </w:r>
            <w:r w:rsidR="003E0CEE" w:rsidRPr="00B34BA5">
              <w:rPr>
                <w:b/>
              </w:rPr>
              <w:t xml:space="preserve"> на БАБХ за изграждане</w:t>
            </w:r>
            <w:r w:rsidRPr="00B34BA5">
              <w:rPr>
                <w:b/>
              </w:rPr>
              <w:t xml:space="preserve"> на Единен регистър на фитосанитарния контрол</w:t>
            </w:r>
            <w:r w:rsidR="003E0CEE" w:rsidRPr="00B34BA5">
              <w:rPr>
                <w:b/>
              </w:rPr>
              <w:t>:</w:t>
            </w:r>
          </w:p>
          <w:p w14:paraId="34B7E919" w14:textId="77777777" w:rsidR="000F4246" w:rsidRDefault="003E0CEE" w:rsidP="00870E35">
            <w:pPr>
              <w:widowControl w:val="0"/>
              <w:spacing w:line="240" w:lineRule="auto"/>
              <w:jc w:val="both"/>
              <w:rPr>
                <w:highlight w:val="yellow"/>
              </w:rPr>
            </w:pPr>
            <w:r>
              <w:t>И</w:t>
            </w:r>
            <w:r w:rsidR="000F4246" w:rsidRPr="000F4246">
              <w:t xml:space="preserve"> двете дейности са базирани на регулаторната уредба за употреба на препарати за растителна защита, но имат различни целеви групи от потребители. В дейността на МЗХ</w:t>
            </w:r>
            <w:r w:rsidR="003E770F">
              <w:t>Г</w:t>
            </w:r>
            <w:r w:rsidR="000F4246" w:rsidRPr="000F4246">
              <w:t xml:space="preserve"> целевата група и потребителите на системата са земеделски производители, докато проекта на БАБХ е фокусиран върху административните структури и не обхваща ползватели извън структурите на БАБХ. Изграждането на модул</w:t>
            </w:r>
            <w:r w:rsidR="00EC45B4">
              <w:t>а</w:t>
            </w:r>
            <w:r w:rsidR="000F4246" w:rsidRPr="000F4246">
              <w:t xml:space="preserve"> за употреба на ПРЗ и електронни дневници ще позволи създаване на стандартизиран обмен на </w:t>
            </w:r>
            <w:r w:rsidR="000F4246" w:rsidRPr="000F4246">
              <w:lastRenderedPageBreak/>
              <w:t>информация между земеделските стопани и администрацията, като се използват и данните от единния регистър на фитосанитарен контрол.</w:t>
            </w:r>
          </w:p>
          <w:p w14:paraId="0E762520" w14:textId="77777777" w:rsidR="000F4246" w:rsidRDefault="000F4246" w:rsidP="00870E35">
            <w:pPr>
              <w:widowControl w:val="0"/>
              <w:spacing w:line="240" w:lineRule="auto"/>
              <w:jc w:val="both"/>
              <w:rPr>
                <w:highlight w:val="yellow"/>
              </w:rPr>
            </w:pPr>
          </w:p>
          <w:p w14:paraId="657AE336" w14:textId="77777777" w:rsidR="003E0CEE" w:rsidRPr="00B34BA5" w:rsidRDefault="009253DD" w:rsidP="00E65A47">
            <w:pPr>
              <w:widowControl w:val="0"/>
              <w:spacing w:after="120" w:line="240" w:lineRule="auto"/>
              <w:jc w:val="both"/>
              <w:rPr>
                <w:b/>
                <w:highlight w:val="yellow"/>
              </w:rPr>
            </w:pPr>
            <w:r w:rsidRPr="00B34BA5">
              <w:rPr>
                <w:b/>
              </w:rPr>
              <w:t xml:space="preserve">По отношение на изграждането на </w:t>
            </w:r>
            <w:r w:rsidR="009938A8" w:rsidRPr="00B34BA5">
              <w:rPr>
                <w:b/>
              </w:rPr>
              <w:t>модул</w:t>
            </w:r>
            <w:r w:rsidRPr="00B34BA5">
              <w:rPr>
                <w:b/>
              </w:rPr>
              <w:t xml:space="preserve"> за </w:t>
            </w:r>
            <w:r w:rsidR="00A616C9">
              <w:rPr>
                <w:b/>
              </w:rPr>
              <w:t>контрол на употребата на</w:t>
            </w:r>
            <w:r w:rsidR="00866514">
              <w:rPr>
                <w:b/>
              </w:rPr>
              <w:t xml:space="preserve"> антимикробни ВМП </w:t>
            </w:r>
            <w:r w:rsidR="003E0CEE" w:rsidRPr="00B34BA5">
              <w:rPr>
                <w:b/>
              </w:rPr>
              <w:t>и предвижданата дейност на БАБХ за изграждане на Единен регистър на ветеринарномедицинските продукти</w:t>
            </w:r>
            <w:r w:rsidR="003E0CEE">
              <w:rPr>
                <w:b/>
              </w:rPr>
              <w:t xml:space="preserve"> (ЕРВП)</w:t>
            </w:r>
            <w:r w:rsidR="003E0CEE" w:rsidRPr="00B34BA5">
              <w:rPr>
                <w:b/>
              </w:rPr>
              <w:t>:</w:t>
            </w:r>
          </w:p>
          <w:p w14:paraId="366B7D5D" w14:textId="77777777" w:rsidR="00C4490A" w:rsidRDefault="003E0CEE" w:rsidP="00870E35">
            <w:pPr>
              <w:widowControl w:val="0"/>
              <w:spacing w:line="240" w:lineRule="auto"/>
              <w:jc w:val="both"/>
            </w:pPr>
            <w:r>
              <w:t>При ЕРВП се</w:t>
            </w:r>
            <w:r w:rsidRPr="003E0CEE">
              <w:t xml:space="preserve"> предви</w:t>
            </w:r>
            <w:r>
              <w:t>жда</w:t>
            </w:r>
            <w:r w:rsidRPr="003E0CEE">
              <w:t xml:space="preserve"> единствено обединяване на съществуващите регистри за издадените лицензи за производство, търговия и употреба на ветеринарно медицински продукти. Не се предвижда въвеждане на актуални данни за внесените, произведените и използваните ВМП и фуражи, както и тяхното приложение в стопанствата. Не е предвидена и аналитична под-система, с която да се извършват анализи </w:t>
            </w:r>
            <w:r w:rsidR="00A616C9">
              <w:t>на употребените</w:t>
            </w:r>
            <w:r w:rsidR="00A616C9" w:rsidRPr="003E0CEE">
              <w:t xml:space="preserve"> </w:t>
            </w:r>
            <w:r w:rsidRPr="003E0CEE">
              <w:t>ВМП и медикаментозни фуражи</w:t>
            </w:r>
            <w:r w:rsidR="00A616C9">
              <w:t xml:space="preserve"> със сигнализация при отклонения в количествата</w:t>
            </w:r>
            <w:r w:rsidRPr="003E0CEE">
              <w:t>, както и възможност за издаване на електронни рецепти</w:t>
            </w:r>
            <w:r w:rsidR="00A616C9">
              <w:t>, въвеждане и обработка на резултати от антибиотикограми или изграждане на система за обмен на данни относно фармакобдителност или осигуряване проследяването на получените продукти от съответните третирани животни.</w:t>
            </w:r>
            <w:r w:rsidRPr="003E0CEE">
              <w:t xml:space="preserve"> </w:t>
            </w:r>
            <w:r w:rsidR="00C4490A" w:rsidRPr="00C4490A">
              <w:t>Модулът цели да събере данни по отношение на употребата на антимикробни средства, тъй като тази информация в момента не съществува и не е предвидена в проекта по Регистровата реформа. Данните ще се докладват пред ЕК, защото такова задължение възниква по Регламент, който влиза в сила от 2022 г.</w:t>
            </w:r>
          </w:p>
          <w:p w14:paraId="54B51E18" w14:textId="77777777" w:rsidR="00845C3D" w:rsidRDefault="003E0CEE" w:rsidP="00870E35">
            <w:pPr>
              <w:widowControl w:val="0"/>
              <w:spacing w:line="240" w:lineRule="auto"/>
              <w:jc w:val="both"/>
            </w:pPr>
            <w:r w:rsidRPr="003E0CEE">
              <w:t xml:space="preserve">Целевата група на потребителите на двете платформи също е различна, като единният регистър на БАБХ е предназначен за потребителите от администрацията на БАБХ, докато модулът за вписване и проследяване на ВМП, обхваща </w:t>
            </w:r>
            <w:r w:rsidR="00A616C9">
              <w:t xml:space="preserve">както БАБХ, така и </w:t>
            </w:r>
            <w:r w:rsidRPr="003E0CEE">
              <w:t>производители и търговци на такива продукти</w:t>
            </w:r>
            <w:r w:rsidR="00A616C9">
              <w:t xml:space="preserve">, регистрираните ветеринарни лекари и собствениците на животни. Проследяването чрез </w:t>
            </w:r>
            <w:r w:rsidR="00A616C9">
              <w:rPr>
                <w:lang w:val="en-US"/>
              </w:rPr>
              <w:t>QR</w:t>
            </w:r>
            <w:r w:rsidR="00A616C9">
              <w:t xml:space="preserve"> код ще позволи и трансфер на информация към потребителите</w:t>
            </w:r>
            <w:r w:rsidRPr="003E0CEE">
              <w:t>. Системата за проследяване на вноса, производството, търговията и употребата на ВМ</w:t>
            </w:r>
            <w:r>
              <w:t>П ще бъде интегрирана както с ЕРВП</w:t>
            </w:r>
            <w:r w:rsidRPr="003E0CEE">
              <w:t>, така и с ВетИС и с</w:t>
            </w:r>
            <w:r>
              <w:t xml:space="preserve"> предвиждания</w:t>
            </w:r>
            <w:r w:rsidRPr="003E0CEE">
              <w:t xml:space="preserve"> </w:t>
            </w:r>
            <w:r>
              <w:t>Е</w:t>
            </w:r>
            <w:r w:rsidRPr="003E0CEE">
              <w:t>дин</w:t>
            </w:r>
            <w:r>
              <w:t>е</w:t>
            </w:r>
            <w:r w:rsidRPr="003E0CEE">
              <w:t>н регистър на животните и животновъдните обекти.</w:t>
            </w:r>
            <w:r w:rsidR="00845C3D">
              <w:t xml:space="preserve"> М</w:t>
            </w:r>
            <w:r w:rsidR="00845C3D" w:rsidRPr="00845C3D">
              <w:t>одулът от системата ще проследява изписването и прилагането единствено на ветеринарно-медицински продукти,  които са вписани в Единния регистър на ветеринарно-медицинските продукти (ЕРВМП)  от компетентни органи, имащи съответните права за търговия, разпространение, изписване и прилагане (вписани също в ЕРВМП), включително и бази данни на Европейската агенция за лекарствата – EMA (Информационната система за управление на лицензираните лекарства за употреба</w:t>
            </w:r>
            <w:r w:rsidR="00845C3D">
              <w:t xml:space="preserve"> при животните и хората (ESVAC), </w:t>
            </w:r>
            <w:r w:rsidR="00845C3D" w:rsidRPr="00845C3D">
              <w:t>регистър на продуктите лицензирани за употреба по централизирана процедура (и базите данни във връзка с прилагането на  Регламент (ЕС) 2019/6 относно ветеринарните лекарствени продукти</w:t>
            </w:r>
            <w:r w:rsidR="00845C3D">
              <w:t>, които</w:t>
            </w:r>
            <w:r w:rsidR="00845C3D" w:rsidRPr="00845C3D">
              <w:t xml:space="preserve"> ще функционират след 28 януари 2022 г.)</w:t>
            </w:r>
            <w:r w:rsidR="00845C3D">
              <w:t>)</w:t>
            </w:r>
            <w:r w:rsidR="00845C3D" w:rsidRPr="00845C3D">
              <w:t xml:space="preserve"> </w:t>
            </w:r>
            <w:r w:rsidR="00845C3D">
              <w:t xml:space="preserve">и </w:t>
            </w:r>
            <w:r w:rsidR="00845C3D" w:rsidRPr="00845C3D">
              <w:t>ще бъде предвидена възможност за електронното им изписване</w:t>
            </w:r>
            <w:r w:rsidR="00161986">
              <w:t xml:space="preserve"> </w:t>
            </w:r>
            <w:r w:rsidR="00845C3D" w:rsidRPr="00845C3D">
              <w:t>- електронна рецепта.</w:t>
            </w:r>
            <w:r w:rsidR="00845C3D">
              <w:t xml:space="preserve"> </w:t>
            </w:r>
            <w:r w:rsidR="002710F3">
              <w:t xml:space="preserve">Също така изписването на ВМП ще бъде възможно единствено към </w:t>
            </w:r>
            <w:r w:rsidR="0025521E">
              <w:t xml:space="preserve">животновъдни обекти, вписани в </w:t>
            </w:r>
            <w:r w:rsidR="0025521E" w:rsidRPr="0025521E">
              <w:t>Интегрираната информационна система (ВетИС) на Българската агенция по безопасност на храните(БАБХ)</w:t>
            </w:r>
            <w:r w:rsidR="0025521E">
              <w:t>, като е необходим пряк обмен на данни с тези системи с оглед изпълнение на аналитичните функции на модула. В този смисъл връзката на модула с тези системи не е дублиране на осигурените връзка по проекта за Регистрова реформа на БАБХ. Елементите от проекта за регистрова реформа на БАБХ ще осигурят функционирането на този модул.</w:t>
            </w:r>
          </w:p>
          <w:p w14:paraId="4350593B" w14:textId="77777777" w:rsidR="0053431D" w:rsidRDefault="0053431D" w:rsidP="00870E35">
            <w:pPr>
              <w:widowControl w:val="0"/>
              <w:spacing w:line="240" w:lineRule="auto"/>
              <w:jc w:val="both"/>
            </w:pPr>
            <w:r w:rsidRPr="0053431D">
              <w:t>В този смисъл, включените в настоящото проектно предложение за изграждане за модули за ПРЗ и ВМП не се припокриват с дейности, които ще се реализират по мярка „Изпълнение на мерки съгласно Концепцията за регистрова реформа“ от Актуализираната ПК към Стратегията за е-управление.</w:t>
            </w:r>
          </w:p>
          <w:p w14:paraId="7C7C1674" w14:textId="77777777" w:rsidR="00845C3D" w:rsidRDefault="00845C3D" w:rsidP="00870E35">
            <w:pPr>
              <w:widowControl w:val="0"/>
              <w:spacing w:line="240" w:lineRule="auto"/>
              <w:jc w:val="both"/>
            </w:pPr>
          </w:p>
          <w:p w14:paraId="3F76612B" w14:textId="77777777" w:rsidR="00AF571A" w:rsidRDefault="00AF571A" w:rsidP="004742D6">
            <w:pPr>
              <w:widowControl w:val="0"/>
              <w:spacing w:after="120" w:line="240" w:lineRule="auto"/>
              <w:jc w:val="both"/>
            </w:pPr>
            <w:r>
              <w:t xml:space="preserve">По отношение на различните целеви групи потребители ще се осигурят следните </w:t>
            </w:r>
            <w:r w:rsidR="00EC4F31" w:rsidRPr="004742D6">
              <w:rPr>
                <w:b/>
                <w:u w:val="single"/>
              </w:rPr>
              <w:t>ЕЛЕКТРОННИ АДМИНИСТРАТИВНИ УСЛУГИ (ЕАУ)</w:t>
            </w:r>
            <w:r w:rsidRPr="004742D6">
              <w:rPr>
                <w:b/>
                <w:u w:val="single"/>
              </w:rPr>
              <w:t>:</w:t>
            </w:r>
          </w:p>
          <w:p w14:paraId="3B7A805E" w14:textId="77777777" w:rsidR="00AF571A" w:rsidRPr="004742D6" w:rsidRDefault="00314654" w:rsidP="005874B5">
            <w:pPr>
              <w:pStyle w:val="ListParagraph"/>
              <w:widowControl w:val="0"/>
              <w:numPr>
                <w:ilvl w:val="0"/>
                <w:numId w:val="13"/>
              </w:numPr>
              <w:spacing w:line="240" w:lineRule="auto"/>
              <w:jc w:val="both"/>
              <w:rPr>
                <w:b/>
              </w:rPr>
            </w:pPr>
            <w:r w:rsidRPr="004742D6">
              <w:rPr>
                <w:b/>
                <w:i/>
                <w:u w:val="single"/>
              </w:rPr>
              <w:t xml:space="preserve">ЕАУ за </w:t>
            </w:r>
            <w:r w:rsidR="002A7ADE" w:rsidRPr="00EC45B4">
              <w:rPr>
                <w:b/>
                <w:i/>
                <w:u w:val="single"/>
              </w:rPr>
              <w:t>граждани</w:t>
            </w:r>
            <w:r w:rsidR="00AF571A" w:rsidRPr="004742D6">
              <w:rPr>
                <w:b/>
                <w:i/>
                <w:u w:val="single"/>
              </w:rPr>
              <w:t xml:space="preserve"> </w:t>
            </w:r>
          </w:p>
          <w:p w14:paraId="659B7681" w14:textId="77777777" w:rsidR="00EC45B4" w:rsidRDefault="00AF571A" w:rsidP="00E65A47">
            <w:pPr>
              <w:widowControl w:val="0"/>
              <w:spacing w:before="120" w:after="120" w:line="240" w:lineRule="auto"/>
              <w:ind w:firstLine="577"/>
              <w:jc w:val="both"/>
            </w:pPr>
            <w:r>
              <w:t xml:space="preserve">- </w:t>
            </w:r>
            <w:r w:rsidR="00B13DF0" w:rsidRPr="00EC45B4">
              <w:t xml:space="preserve">справка </w:t>
            </w:r>
            <w:r w:rsidR="00B13DF0" w:rsidRPr="004742D6">
              <w:t xml:space="preserve">в </w:t>
            </w:r>
            <w:r w:rsidRPr="00EC45B4">
              <w:t>кои животновъдни стопанства се прилагат принципите на разумна и отговорна употреба на  антимикробни ВМП</w:t>
            </w:r>
            <w:r w:rsidR="00EC45B4" w:rsidRPr="004742D6">
              <w:t xml:space="preserve"> </w:t>
            </w:r>
            <w:r w:rsidR="00B13DF0" w:rsidRPr="004742D6">
              <w:t xml:space="preserve">- целта е потребителите </w:t>
            </w:r>
            <w:r w:rsidRPr="00EC45B4">
              <w:t xml:space="preserve"> да направят своя информиран избор</w:t>
            </w:r>
            <w:r w:rsidR="00B13DF0" w:rsidRPr="004742D6">
              <w:t xml:space="preserve"> при избор на храни от животински произход</w:t>
            </w:r>
          </w:p>
          <w:p w14:paraId="181E2355" w14:textId="77777777" w:rsidR="00EC45B4" w:rsidRDefault="00EC45B4" w:rsidP="00E65A47">
            <w:pPr>
              <w:widowControl w:val="0"/>
              <w:spacing w:before="120" w:after="120" w:line="240" w:lineRule="auto"/>
              <w:ind w:firstLine="577"/>
              <w:jc w:val="both"/>
            </w:pPr>
            <w:r>
              <w:t xml:space="preserve">- </w:t>
            </w:r>
            <w:r w:rsidR="00B13DF0">
              <w:t>справка за к</w:t>
            </w:r>
            <w:r w:rsidR="00AF571A">
              <w:t>онтрол на карентните срокове</w:t>
            </w:r>
            <w:r w:rsidR="00B13DF0">
              <w:t xml:space="preserve"> на ВМП, използвани при продуктивни животни</w:t>
            </w:r>
            <w:r>
              <w:t xml:space="preserve"> </w:t>
            </w:r>
            <w:r w:rsidR="00B13DF0">
              <w:t>-  целта е</w:t>
            </w:r>
            <w:r w:rsidR="00AF571A">
              <w:t xml:space="preserve"> чрез системата </w:t>
            </w:r>
            <w:r w:rsidR="00B13DF0">
              <w:t xml:space="preserve">да се </w:t>
            </w:r>
            <w:r w:rsidR="00AF571A">
              <w:t xml:space="preserve">гарантира на гражданите </w:t>
            </w:r>
            <w:r>
              <w:t xml:space="preserve">консумацията на </w:t>
            </w:r>
            <w:r w:rsidR="00AF571A">
              <w:t>по-безопасни и качествени храни, тъй като продукти от животни с ограничения за реализация няма да стигнат до пазара</w:t>
            </w:r>
          </w:p>
          <w:p w14:paraId="573E4001" w14:textId="77777777" w:rsidR="00AF571A" w:rsidRDefault="00EC45B4" w:rsidP="00E65A47">
            <w:pPr>
              <w:spacing w:after="120" w:line="240" w:lineRule="auto"/>
              <w:ind w:firstLine="577"/>
              <w:jc w:val="both"/>
            </w:pPr>
            <w:r>
              <w:t xml:space="preserve">- </w:t>
            </w:r>
            <w:r w:rsidR="00CC09E8">
              <w:t>електронно</w:t>
            </w:r>
            <w:r w:rsidR="00896162">
              <w:t xml:space="preserve"> издаване на рецепти и въвеждане на информация за антибиотикограми</w:t>
            </w:r>
            <w:r w:rsidR="00CC09E8">
              <w:t>: р</w:t>
            </w:r>
            <w:r w:rsidR="00AF571A">
              <w:t xml:space="preserve">азумната </w:t>
            </w:r>
            <w:r w:rsidR="00AF571A">
              <w:lastRenderedPageBreak/>
              <w:t>употреба на антимикробни ВМП е в основата за намаляване риска от създаване на антимикробна резистентност, тъй като ще се осигури поставянето на правилна диагноза и така ще се направи избор на подходящо антимикробно средство</w:t>
            </w:r>
            <w:r w:rsidR="002A7ADE">
              <w:t>.)</w:t>
            </w:r>
            <w:r w:rsidR="00AF571A">
              <w:t xml:space="preserve"> </w:t>
            </w:r>
          </w:p>
          <w:p w14:paraId="0A2A5530" w14:textId="77777777" w:rsidR="00AF571A" w:rsidRDefault="00314654" w:rsidP="005874B5">
            <w:pPr>
              <w:pStyle w:val="ListParagraph"/>
              <w:widowControl w:val="0"/>
              <w:numPr>
                <w:ilvl w:val="0"/>
                <w:numId w:val="13"/>
              </w:numPr>
              <w:spacing w:after="120" w:line="240" w:lineRule="auto"/>
              <w:ind w:left="0" w:firstLine="357"/>
              <w:contextualSpacing w:val="0"/>
              <w:jc w:val="both"/>
            </w:pPr>
            <w:r w:rsidRPr="004742D6">
              <w:rPr>
                <w:b/>
                <w:i/>
                <w:u w:val="single"/>
              </w:rPr>
              <w:t>ЕАУ за</w:t>
            </w:r>
            <w:r w:rsidRPr="004742D6">
              <w:rPr>
                <w:i/>
                <w:u w:val="single"/>
              </w:rPr>
              <w:t xml:space="preserve"> </w:t>
            </w:r>
            <w:r w:rsidRPr="004742D6">
              <w:rPr>
                <w:b/>
                <w:i/>
                <w:u w:val="single"/>
              </w:rPr>
              <w:t>б</w:t>
            </w:r>
            <w:r w:rsidR="00AF571A" w:rsidRPr="004742D6">
              <w:rPr>
                <w:b/>
                <w:i/>
                <w:u w:val="single"/>
              </w:rPr>
              <w:t>изнес</w:t>
            </w:r>
            <w:r w:rsidRPr="004742D6">
              <w:rPr>
                <w:b/>
                <w:i/>
                <w:u w:val="single"/>
              </w:rPr>
              <w:t>а</w:t>
            </w:r>
            <w:r w:rsidR="002710F3" w:rsidRPr="004742D6">
              <w:rPr>
                <w:b/>
                <w:i/>
                <w:u w:val="single"/>
              </w:rPr>
              <w:t xml:space="preserve"> (собственици на животни, регистрирани ветеринарни лекари, производители и търговци на ВМП)</w:t>
            </w:r>
            <w:r w:rsidR="00AF571A">
              <w:t xml:space="preserve"> </w:t>
            </w:r>
          </w:p>
          <w:p w14:paraId="1512B85B" w14:textId="77777777" w:rsidR="00AF571A" w:rsidRDefault="00AF571A" w:rsidP="00A03F53">
            <w:pPr>
              <w:widowControl w:val="0"/>
              <w:spacing w:after="120" w:line="240" w:lineRule="auto"/>
              <w:ind w:firstLine="577"/>
              <w:jc w:val="both"/>
            </w:pPr>
            <w:r>
              <w:t xml:space="preserve">- </w:t>
            </w:r>
            <w:r w:rsidRPr="000909B4">
              <w:t>административно облекчение за стопаните на животни</w:t>
            </w:r>
            <w:r w:rsidR="002710F3" w:rsidRPr="004742D6">
              <w:t xml:space="preserve"> (</w:t>
            </w:r>
            <w:r w:rsidR="002710F3" w:rsidRPr="000909B4">
              <w:t>ще се о</w:t>
            </w:r>
            <w:r w:rsidR="002710F3">
              <w:t xml:space="preserve">сигури възможността различни справки и документи, необходими и при кандидатстване по мерките от новата ОСП и в процеса на контрол да се правят по служебен път, а не да се налага стопанина да подава такива справки и документи. Това е важно, </w:t>
            </w:r>
            <w:r>
              <w:t>тъй като употребата на антимикробни средства е елемент от контрола по агрохранителната верига и като приоритет намаляването на употребата им в следващия програмен период ще бъде обект и на контрол и условие за кандидатстване по различни мерки. Така проверката ще става основно чрез системата</w:t>
            </w:r>
            <w:r w:rsidR="002710F3">
              <w:t>)</w:t>
            </w:r>
            <w:r>
              <w:t xml:space="preserve"> </w:t>
            </w:r>
          </w:p>
          <w:p w14:paraId="0A372B17" w14:textId="77777777" w:rsidR="00AF571A" w:rsidRPr="00AF571A" w:rsidRDefault="00AF571A" w:rsidP="00A03F53">
            <w:pPr>
              <w:widowControl w:val="0"/>
              <w:spacing w:after="120" w:line="240" w:lineRule="auto"/>
              <w:ind w:firstLine="577"/>
              <w:jc w:val="both"/>
            </w:pPr>
            <w:r w:rsidRPr="000909B4">
              <w:t xml:space="preserve">- </w:t>
            </w:r>
            <w:r w:rsidR="002710F3" w:rsidRPr="000909B4">
              <w:t xml:space="preserve">проследимост чрез </w:t>
            </w:r>
            <w:r w:rsidR="002710F3" w:rsidRPr="000909B4">
              <w:rPr>
                <w:lang w:val="en-US"/>
              </w:rPr>
              <w:t>QR</w:t>
            </w:r>
            <w:r w:rsidR="002710F3" w:rsidRPr="00EC5F4E">
              <w:t xml:space="preserve"> </w:t>
            </w:r>
            <w:r w:rsidR="002710F3" w:rsidRPr="000909B4">
              <w:t>код (съчетано</w:t>
            </w:r>
            <w:r w:rsidR="002710F3">
              <w:t xml:space="preserve"> с ЕАУ</w:t>
            </w:r>
            <w:r w:rsidR="000909B4">
              <w:t>,</w:t>
            </w:r>
            <w:r w:rsidR="002710F3">
              <w:t xml:space="preserve"> насочен</w:t>
            </w:r>
            <w:r w:rsidR="000909B4">
              <w:t>а</w:t>
            </w:r>
            <w:r w:rsidR="002710F3">
              <w:t xml:space="preserve"> към гражданите) </w:t>
            </w:r>
            <w:r w:rsidR="000909B4">
              <w:t xml:space="preserve">- </w:t>
            </w:r>
            <w:r w:rsidRPr="002710F3">
              <w:t>пазарно предимство на тези производители на храни, които прилагат принципите на разумната и отговорна употреба на антибиотици</w:t>
            </w:r>
            <w:r>
              <w:t xml:space="preserve"> </w:t>
            </w:r>
          </w:p>
          <w:p w14:paraId="017CD565" w14:textId="77777777" w:rsidR="00AF571A" w:rsidRDefault="00AF571A" w:rsidP="00A03F53">
            <w:pPr>
              <w:widowControl w:val="0"/>
              <w:spacing w:after="120" w:line="240" w:lineRule="auto"/>
              <w:ind w:firstLine="577"/>
              <w:jc w:val="both"/>
            </w:pPr>
            <w:r w:rsidRPr="004742D6">
              <w:rPr>
                <w:b/>
              </w:rPr>
              <w:t xml:space="preserve">- </w:t>
            </w:r>
            <w:r w:rsidR="002710F3" w:rsidRPr="000909B4">
              <w:t>издаване на електронни рецепти и информация относно резултатите от тестовете за чувствителност (антибиотикограми)</w:t>
            </w:r>
            <w:r w:rsidR="0090394E">
              <w:t xml:space="preserve"> - </w:t>
            </w:r>
            <w:r w:rsidR="002710F3">
              <w:t xml:space="preserve">услугата е предназначена, както за регистрираните ветеринарни лекари, така и за стопаните на животни, тъй като ще се осигуряват </w:t>
            </w:r>
            <w:r>
              <w:t xml:space="preserve">оптимални резултати в лечението с разход на по-малко средства за стопанина в употреба на </w:t>
            </w:r>
            <w:r w:rsidR="002710F3">
              <w:t>най-ефективния</w:t>
            </w:r>
            <w:r>
              <w:t xml:space="preserve"> за съответното състояние ВМП, тъй като регистрираните ветеринарни лекари ще могат да въвеждат информация за резултатите от тестовете за чувствителност (антибиотикограми)</w:t>
            </w:r>
          </w:p>
          <w:p w14:paraId="2D133479" w14:textId="77777777" w:rsidR="00AF571A" w:rsidRDefault="00AF571A" w:rsidP="00A03F53">
            <w:pPr>
              <w:widowControl w:val="0"/>
              <w:spacing w:after="120" w:line="240" w:lineRule="auto"/>
              <w:ind w:firstLine="577"/>
              <w:jc w:val="both"/>
            </w:pPr>
            <w:r w:rsidRPr="004742D6">
              <w:rPr>
                <w:b/>
              </w:rPr>
              <w:t xml:space="preserve">- </w:t>
            </w:r>
            <w:r w:rsidR="002710F3" w:rsidRPr="0090394E">
              <w:t>електронно проследяване на карентните срокове</w:t>
            </w:r>
            <w:r w:rsidR="0090394E">
              <w:t xml:space="preserve"> - </w:t>
            </w:r>
            <w:r>
              <w:t>стопаните и регистрираните ветеринарни лекари ще бъдат улеснени по отношение изискването за спазване на карентните срокове при употреба на ВМП, тъй като системата ще осигурява следене на карентните срокове на приложените ВМП</w:t>
            </w:r>
            <w:r w:rsidR="00710D49">
              <w:t xml:space="preserve"> и чрез връзката с ВетИС ще се блокира реализирането на продукцията преди да е изтекъл карентния срок</w:t>
            </w:r>
          </w:p>
          <w:p w14:paraId="54D0C2F3" w14:textId="77777777" w:rsidR="00AF571A" w:rsidRDefault="00AF571A" w:rsidP="00A03F53">
            <w:pPr>
              <w:widowControl w:val="0"/>
              <w:spacing w:after="120" w:line="240" w:lineRule="auto"/>
              <w:ind w:firstLine="577"/>
              <w:jc w:val="both"/>
            </w:pPr>
            <w:r>
              <w:t xml:space="preserve">- </w:t>
            </w:r>
            <w:r w:rsidRPr="0090394E">
              <w:t>осигуряване на електронен обмен и функциониране на системата за фармакобдителност</w:t>
            </w:r>
            <w:r>
              <w:t xml:space="preserve"> - регистрираните ветеринарни лекари ще могат по електронен път да въвеждат информация относно нежелани реакции и други отклонения при употребата на ВМП като информацията автоматично ще бъде достъпна за производителите и търговците на ВМП, включително и в други държави членки. </w:t>
            </w:r>
          </w:p>
          <w:p w14:paraId="67D3C412" w14:textId="77777777" w:rsidR="00AF571A" w:rsidRDefault="002710F3" w:rsidP="005874B5">
            <w:pPr>
              <w:pStyle w:val="ListParagraph"/>
              <w:widowControl w:val="0"/>
              <w:numPr>
                <w:ilvl w:val="0"/>
                <w:numId w:val="13"/>
              </w:numPr>
              <w:spacing w:after="120" w:line="240" w:lineRule="auto"/>
              <w:ind w:left="714" w:hanging="357"/>
              <w:contextualSpacing w:val="0"/>
              <w:jc w:val="both"/>
            </w:pPr>
            <w:r w:rsidRPr="004742D6">
              <w:rPr>
                <w:b/>
                <w:i/>
                <w:u w:val="single"/>
              </w:rPr>
              <w:t>ЕАУ за</w:t>
            </w:r>
            <w:r w:rsidR="00AF571A" w:rsidRPr="004742D6">
              <w:rPr>
                <w:b/>
                <w:i/>
                <w:u w:val="single"/>
              </w:rPr>
              <w:t xml:space="preserve"> </w:t>
            </w:r>
            <w:r w:rsidRPr="004742D6">
              <w:rPr>
                <w:b/>
                <w:i/>
                <w:u w:val="single"/>
              </w:rPr>
              <w:t>а</w:t>
            </w:r>
            <w:r w:rsidR="00AF571A" w:rsidRPr="004742D6">
              <w:rPr>
                <w:b/>
                <w:i/>
                <w:u w:val="single"/>
              </w:rPr>
              <w:t>дминистрация</w:t>
            </w:r>
            <w:r w:rsidRPr="004742D6">
              <w:rPr>
                <w:b/>
                <w:i/>
                <w:u w:val="single"/>
              </w:rPr>
              <w:t>та</w:t>
            </w:r>
          </w:p>
          <w:p w14:paraId="4215DC54" w14:textId="77777777" w:rsidR="00AF571A" w:rsidRDefault="00AF571A" w:rsidP="000274D0">
            <w:pPr>
              <w:widowControl w:val="0"/>
              <w:spacing w:after="120" w:line="240" w:lineRule="auto"/>
              <w:ind w:firstLine="577"/>
              <w:jc w:val="both"/>
            </w:pPr>
            <w:r>
              <w:t xml:space="preserve">- </w:t>
            </w:r>
            <w:r w:rsidRPr="0090394E">
              <w:t xml:space="preserve">изпълнение на задълженията за докладване на употребените количества ВМП съгласно законодателството на ЕС </w:t>
            </w:r>
            <w:r w:rsidR="00606433" w:rsidRPr="0090394E">
              <w:t>при подаването на информация чрез автоматичен обмен между двете системи</w:t>
            </w:r>
            <w:r w:rsidR="0090394E">
              <w:t>,</w:t>
            </w:r>
            <w:r w:rsidR="00606433">
              <w:t xml:space="preserve"> вместо ръчно попълване на данни с голяма вероятност за технически грешки, което ще улесни БАБХ. За целта ще се </w:t>
            </w:r>
            <w:r>
              <w:t>осигур</w:t>
            </w:r>
            <w:r w:rsidR="00606433">
              <w:t>и</w:t>
            </w:r>
            <w:r>
              <w:t xml:space="preserve"> връзка със системите на Европейската агенция по лекарствата</w:t>
            </w:r>
            <w:r w:rsidR="0053431D">
              <w:t>;</w:t>
            </w:r>
            <w:r>
              <w:t xml:space="preserve"> </w:t>
            </w:r>
          </w:p>
          <w:p w14:paraId="5BB24AAC" w14:textId="77777777" w:rsidR="00AF571A" w:rsidRDefault="00AF571A" w:rsidP="000274D0">
            <w:pPr>
              <w:widowControl w:val="0"/>
              <w:spacing w:after="120" w:line="240" w:lineRule="auto"/>
              <w:ind w:firstLine="577"/>
              <w:jc w:val="both"/>
            </w:pPr>
            <w:r>
              <w:t xml:space="preserve">- </w:t>
            </w:r>
            <w:r w:rsidRPr="00202A38">
              <w:t>п</w:t>
            </w:r>
            <w:r w:rsidRPr="00F27FDF">
              <w:t>роследяване</w:t>
            </w:r>
            <w:r w:rsidR="0053431D" w:rsidRPr="004742D6">
              <w:t>то на</w:t>
            </w:r>
            <w:r w:rsidRPr="00202A38">
              <w:t xml:space="preserve"> употребата на ВМП</w:t>
            </w:r>
            <w:r>
              <w:t xml:space="preserve"> ще позволи анализ на данните с цел определяне на държавна политика за постигане разумна употреба на антимикробни средства;</w:t>
            </w:r>
          </w:p>
          <w:p w14:paraId="61E77F40" w14:textId="77777777" w:rsidR="00AF571A" w:rsidRDefault="00AF571A" w:rsidP="000274D0">
            <w:pPr>
              <w:widowControl w:val="0"/>
              <w:spacing w:after="120" w:line="240" w:lineRule="auto"/>
              <w:ind w:firstLine="577"/>
              <w:jc w:val="both"/>
            </w:pPr>
            <w:r>
              <w:t xml:space="preserve">- </w:t>
            </w:r>
            <w:r w:rsidR="00606433" w:rsidRPr="00202A38">
              <w:t xml:space="preserve">количествени справки и кръстосани проверки с цел </w:t>
            </w:r>
            <w:r w:rsidRPr="00F27FDF">
              <w:t>оптимизиране контрола</w:t>
            </w:r>
            <w:r>
              <w:t>, извършван от страна на компетентния орган по отношение на продажбата, предписването и употребата на антимикробни средства и по този начин ще се сведе до минимум нерегламентираната употреба</w:t>
            </w:r>
            <w:r w:rsidR="00606433">
              <w:t>. Н</w:t>
            </w:r>
            <w:r>
              <w:t xml:space="preserve">а база оценка на риска от предишни несъответствия ще се </w:t>
            </w:r>
            <w:r w:rsidR="0053431D">
              <w:t>постигне</w:t>
            </w:r>
            <w:r>
              <w:t xml:space="preserve"> по-</w:t>
            </w:r>
            <w:r w:rsidR="0053431D">
              <w:t>целенасочен</w:t>
            </w:r>
            <w:r>
              <w:t xml:space="preserve"> контрол</w:t>
            </w:r>
            <w:r w:rsidR="0053431D">
              <w:t>;</w:t>
            </w:r>
          </w:p>
          <w:p w14:paraId="0909A121" w14:textId="77777777" w:rsidR="00AF571A" w:rsidRDefault="00AF571A" w:rsidP="000274D0">
            <w:pPr>
              <w:widowControl w:val="0"/>
              <w:spacing w:after="120" w:line="240" w:lineRule="auto"/>
              <w:ind w:firstLine="577"/>
              <w:jc w:val="both"/>
            </w:pPr>
            <w:r w:rsidRPr="00202A38">
              <w:t>-</w:t>
            </w:r>
            <w:r w:rsidRPr="00F27FDF">
              <w:t xml:space="preserve"> обратна връзка</w:t>
            </w:r>
            <w:r w:rsidRPr="00361031">
              <w:t>,</w:t>
            </w:r>
            <w:r w:rsidRPr="00FB2FF9">
              <w:t xml:space="preserve"> проследяване и контрол </w:t>
            </w:r>
            <w:r w:rsidR="00606433" w:rsidRPr="00FB2FF9">
              <w:t>при установени несъответствия</w:t>
            </w:r>
            <w:r w:rsidR="00606433" w:rsidRPr="00B31C0D">
              <w:t xml:space="preserve"> </w:t>
            </w:r>
            <w:r w:rsidRPr="00B31C0D">
              <w:t>за</w:t>
            </w:r>
            <w:r>
              <w:t xml:space="preserve"> съответните обекти при положителни проби от Националната мониторингова програма за контрол на остатъците, включително при сигнали от други държави членки, получени по Системата за бързо предупреждение за храни и фуражи</w:t>
            </w:r>
            <w:r w:rsidR="0053431D">
              <w:t>;</w:t>
            </w:r>
            <w:r>
              <w:t xml:space="preserve"> </w:t>
            </w:r>
          </w:p>
          <w:p w14:paraId="51773186" w14:textId="77777777" w:rsidR="00AF571A" w:rsidRDefault="00AF571A" w:rsidP="000274D0">
            <w:pPr>
              <w:widowControl w:val="0"/>
              <w:spacing w:line="240" w:lineRule="auto"/>
              <w:ind w:firstLine="577"/>
              <w:jc w:val="both"/>
              <w:rPr>
                <w:highlight w:val="yellow"/>
              </w:rPr>
            </w:pPr>
            <w:r w:rsidRPr="00202A38">
              <w:t>-</w:t>
            </w:r>
            <w:r w:rsidRPr="00F27FDF">
              <w:t xml:space="preserve"> </w:t>
            </w:r>
            <w:r w:rsidR="00710D49" w:rsidRPr="00F27FDF">
              <w:t xml:space="preserve">електронен </w:t>
            </w:r>
            <w:r w:rsidR="00710D49" w:rsidRPr="00361031">
              <w:t>обмен</w:t>
            </w:r>
            <w:r w:rsidR="00710D49" w:rsidRPr="00FB2FF9">
              <w:t xml:space="preserve"> на данни по системата за фармакобдителност</w:t>
            </w:r>
            <w:r w:rsidR="00710D49">
              <w:t xml:space="preserve"> - </w:t>
            </w:r>
            <w:r>
              <w:t>като част от електронната система за фармакобдителност обмен</w:t>
            </w:r>
            <w:r w:rsidR="0053431D">
              <w:t>ът</w:t>
            </w:r>
            <w:r>
              <w:t xml:space="preserve"> на информация ще бъде достъпен и за компетентния орган, включително и в изпълнение на неговото задължение за докладване към другите държави членки и ЕМА, което ще позволи и бързо изтегляне от пазара, в случай че се налага такава мярка</w:t>
            </w:r>
            <w:r w:rsidR="0053431D">
              <w:t>.</w:t>
            </w:r>
          </w:p>
          <w:p w14:paraId="64B3C6E8" w14:textId="77777777" w:rsidR="00FE37FF" w:rsidRPr="00870E35" w:rsidRDefault="00FE37FF" w:rsidP="00870E35">
            <w:pPr>
              <w:widowControl w:val="0"/>
              <w:spacing w:line="240" w:lineRule="auto"/>
              <w:jc w:val="both"/>
            </w:pPr>
          </w:p>
        </w:tc>
      </w:tr>
      <w:tr w:rsidR="005D6D0F" w:rsidRPr="00870E35" w14:paraId="781E6C04" w14:textId="77777777" w:rsidTr="004502FE">
        <w:trPr>
          <w:trHeight w:val="143"/>
        </w:trPr>
        <w:tc>
          <w:tcPr>
            <w:tcW w:w="11026" w:type="dxa"/>
            <w:shd w:val="clear" w:color="auto" w:fill="auto"/>
            <w:tcMar>
              <w:top w:w="100" w:type="dxa"/>
              <w:left w:w="100" w:type="dxa"/>
              <w:bottom w:w="100" w:type="dxa"/>
              <w:right w:w="100" w:type="dxa"/>
            </w:tcMar>
          </w:tcPr>
          <w:p w14:paraId="136DD8AF" w14:textId="77777777" w:rsidR="00A2531D" w:rsidRPr="00870E35" w:rsidRDefault="00A2531D" w:rsidP="00E65A47">
            <w:pPr>
              <w:pStyle w:val="ListParagraph"/>
              <w:widowControl w:val="0"/>
              <w:numPr>
                <w:ilvl w:val="1"/>
                <w:numId w:val="32"/>
              </w:numPr>
              <w:spacing w:line="240" w:lineRule="auto"/>
              <w:ind w:left="861" w:hanging="501"/>
              <w:jc w:val="both"/>
              <w:rPr>
                <w:b/>
              </w:rPr>
            </w:pPr>
            <w:r w:rsidRPr="00870E35">
              <w:rPr>
                <w:b/>
              </w:rPr>
              <w:lastRenderedPageBreak/>
              <w:t>Ако по линия на програмите от Споразумението за партньорство, централно управляваните инструменти на ЕС или Фонда за справедлив преход са предвидени за изпълнение сходни проекти, очертайте демаркацията с настоящия проект.</w:t>
            </w:r>
          </w:p>
        </w:tc>
      </w:tr>
      <w:tr w:rsidR="005D6D0F" w:rsidRPr="00870E35" w14:paraId="22A1B085" w14:textId="77777777" w:rsidTr="004502FE">
        <w:trPr>
          <w:trHeight w:val="143"/>
        </w:trPr>
        <w:tc>
          <w:tcPr>
            <w:tcW w:w="11026" w:type="dxa"/>
            <w:shd w:val="clear" w:color="auto" w:fill="auto"/>
            <w:tcMar>
              <w:top w:w="100" w:type="dxa"/>
              <w:left w:w="100" w:type="dxa"/>
              <w:bottom w:w="100" w:type="dxa"/>
              <w:right w:w="100" w:type="dxa"/>
            </w:tcMar>
          </w:tcPr>
          <w:p w14:paraId="4222C95E" w14:textId="77777777" w:rsidR="00FE37FF" w:rsidRDefault="001632B5" w:rsidP="005D4C76">
            <w:pPr>
              <w:pStyle w:val="ListParagraph"/>
              <w:widowControl w:val="0"/>
              <w:spacing w:line="240" w:lineRule="auto"/>
              <w:ind w:left="0"/>
              <w:jc w:val="both"/>
            </w:pPr>
            <w:r w:rsidRPr="00870E35">
              <w:t>При изготвянето на Стратегическия план за прилагане на ОСП за периода 2021-2027 г. ще бъде направена ясна демаркация с евентуалните интервенции в областта на цифровизацията, обученията и консултациите.</w:t>
            </w:r>
            <w:r w:rsidR="007E3B5C" w:rsidRPr="00870E35">
              <w:t xml:space="preserve"> В рамките на Стратегическия план ще бъдат включени интервенции за подпомагане на земеделски стопа</w:t>
            </w:r>
            <w:r w:rsidR="00A07467" w:rsidRPr="00870E35">
              <w:t xml:space="preserve">ни, които използват системата </w:t>
            </w:r>
            <w:r w:rsidR="007E3B5C" w:rsidRPr="00870E35">
              <w:t>и обвържат софтуерите за управление на земеделско стопанство с електронната система</w:t>
            </w:r>
            <w:r w:rsidR="00D12670">
              <w:t>,</w:t>
            </w:r>
            <w:r w:rsidR="007E3B5C" w:rsidRPr="00870E35">
              <w:t xml:space="preserve"> с цел стимулиране на екологосъобразно земеделие, намаляване на употребата на ПРЗ, синтетични торове, намаляване загубата на хранителни вещества в почвата и </w:t>
            </w:r>
            <w:r w:rsidR="00A07467" w:rsidRPr="00870E35">
              <w:t xml:space="preserve">продажбата на </w:t>
            </w:r>
            <w:r w:rsidR="007E3B5C" w:rsidRPr="00870E35">
              <w:t xml:space="preserve">антимикробните средства. </w:t>
            </w:r>
          </w:p>
          <w:p w14:paraId="4B93F4FD" w14:textId="77777777" w:rsidR="00A16641" w:rsidRDefault="00A16641" w:rsidP="005D4C76">
            <w:pPr>
              <w:pStyle w:val="ListParagraph"/>
              <w:widowControl w:val="0"/>
              <w:spacing w:line="240" w:lineRule="auto"/>
              <w:ind w:left="0"/>
              <w:contextualSpacing w:val="0"/>
              <w:jc w:val="both"/>
            </w:pPr>
            <w:r>
              <w:t xml:space="preserve">Проектното предложение </w:t>
            </w:r>
            <w:r w:rsidR="00C05D9A">
              <w:t xml:space="preserve">касае инвестиции за </w:t>
            </w:r>
            <w:r>
              <w:t xml:space="preserve">изграждане на Единна информационна система в земеделието, която ще интегрира </w:t>
            </w:r>
            <w:r w:rsidRPr="00A16641">
              <w:t>информационните системи на администрацията и софтуерите за управление на земеделските стопанства</w:t>
            </w:r>
            <w:r>
              <w:t xml:space="preserve">. </w:t>
            </w:r>
            <w:r w:rsidR="00C05D9A">
              <w:t xml:space="preserve">Единствен бенефициент е </w:t>
            </w:r>
            <w:r w:rsidR="00C05D9A" w:rsidRPr="00C05D9A">
              <w:t>Министерството на земеделието храните и горите</w:t>
            </w:r>
            <w:r w:rsidR="00C05D9A">
              <w:t xml:space="preserve">, </w:t>
            </w:r>
            <w:r w:rsidR="00C05D9A" w:rsidRPr="00C05D9A">
              <w:t>в качеството му на институция, отговорна за прилагането на  политики</w:t>
            </w:r>
            <w:r w:rsidR="00C05D9A">
              <w:t xml:space="preserve">те в </w:t>
            </w:r>
            <w:r w:rsidR="00C05D9A" w:rsidRPr="00C05D9A">
              <w:t>аграрния сектор: подкрепа на земеделските производители с европейски и национални средства, предоставяне на редица административни услуги за сектора, осъществяване на контрол  по цялата верига на производство и предлагане на земеделски продукти и др.</w:t>
            </w:r>
          </w:p>
          <w:p w14:paraId="224F3EBC" w14:textId="3FFF3C32" w:rsidR="008F3E70" w:rsidRDefault="00C05D9A" w:rsidP="005D4C76">
            <w:pPr>
              <w:pStyle w:val="ListParagraph"/>
              <w:widowControl w:val="0"/>
              <w:spacing w:line="240" w:lineRule="auto"/>
              <w:ind w:left="0"/>
              <w:contextualSpacing w:val="0"/>
              <w:jc w:val="both"/>
            </w:pPr>
            <w:r>
              <w:t xml:space="preserve">Предвидените дейности </w:t>
            </w:r>
            <w:r w:rsidR="007B55BD">
              <w:t xml:space="preserve">по проекта </w:t>
            </w:r>
            <w:r>
              <w:t xml:space="preserve">не обхващат инвестиции в земеделските стопанства. </w:t>
            </w:r>
            <w:r w:rsidR="000538C2">
              <w:t xml:space="preserve">Въвеждането на цифрови решения и технологии в земеделските стопанства ще се насърчава чрез </w:t>
            </w:r>
            <w:r w:rsidR="000538C2" w:rsidRPr="00C05D9A">
              <w:t>включване на подходящи интервенции в Стратегическия план</w:t>
            </w:r>
            <w:r w:rsidR="00200AF3">
              <w:t>.</w:t>
            </w:r>
            <w:r w:rsidR="000538C2">
              <w:t xml:space="preserve"> Подкрепата за частни инвестиции за дигитализация </w:t>
            </w:r>
            <w:r w:rsidR="005C7556">
              <w:t xml:space="preserve">чрез Стратегическия план </w:t>
            </w:r>
            <w:r w:rsidR="000538C2">
              <w:t xml:space="preserve">ще гарантира </w:t>
            </w:r>
            <w:r w:rsidRPr="00C05D9A">
              <w:t>осигуряване на поток</w:t>
            </w:r>
            <w:r w:rsidR="007B55BD">
              <w:t>а</w:t>
            </w:r>
            <w:r w:rsidRPr="00C05D9A">
              <w:t xml:space="preserve"> от информация от земеделските стопани за употребените в техните стопанства торове, продукти за растителна защита и ветеринарномедицински препарати</w:t>
            </w:r>
            <w:r w:rsidR="007B55BD">
              <w:t>, необходим за осъществяването на ефективен официален контрол и за проследяване на напредъка по изпълнение на целите на Зелената сделка.</w:t>
            </w:r>
          </w:p>
          <w:p w14:paraId="3DB51073" w14:textId="77777777" w:rsidR="00F37DA5" w:rsidRDefault="00F37DA5" w:rsidP="005D4C76">
            <w:pPr>
              <w:pStyle w:val="ListParagraph"/>
              <w:widowControl w:val="0"/>
              <w:spacing w:line="240" w:lineRule="auto"/>
              <w:ind w:left="0"/>
              <w:contextualSpacing w:val="0"/>
              <w:jc w:val="both"/>
            </w:pPr>
          </w:p>
          <w:p w14:paraId="24A5927F" w14:textId="7502108B" w:rsidR="009931DA" w:rsidRDefault="001D2D85" w:rsidP="00F37DA5">
            <w:pPr>
              <w:pStyle w:val="ListParagraph"/>
              <w:widowControl w:val="0"/>
              <w:spacing w:after="120" w:line="240" w:lineRule="auto"/>
              <w:ind w:left="0"/>
              <w:contextualSpacing w:val="0"/>
              <w:jc w:val="both"/>
              <w:rPr>
                <w:b/>
                <w:lang w:val="en-US"/>
              </w:rPr>
            </w:pPr>
            <w:r w:rsidRPr="009A647C">
              <w:rPr>
                <w:b/>
              </w:rPr>
              <w:t xml:space="preserve">Демаркация с инструмента </w:t>
            </w:r>
            <w:r w:rsidRPr="009A647C">
              <w:rPr>
                <w:b/>
                <w:lang w:val="en-US"/>
              </w:rPr>
              <w:t>FaST</w:t>
            </w:r>
          </w:p>
          <w:p w14:paraId="15355D8B" w14:textId="42FF2D71" w:rsidR="001D2D85" w:rsidRPr="001D2D85" w:rsidRDefault="001D2D85" w:rsidP="005D4C76">
            <w:pPr>
              <w:spacing w:line="240" w:lineRule="auto"/>
              <w:jc w:val="both"/>
              <w:rPr>
                <w:color w:val="000000" w:themeColor="text1"/>
              </w:rPr>
            </w:pPr>
            <w:r w:rsidRPr="001D2D85">
              <w:rPr>
                <w:color w:val="000000" w:themeColor="text1"/>
                <w:lang w:val="en-US"/>
              </w:rPr>
              <w:t>Fa</w:t>
            </w:r>
            <w:r>
              <w:rPr>
                <w:color w:val="000000" w:themeColor="text1"/>
                <w:lang w:val="en-US"/>
              </w:rPr>
              <w:t>ST</w:t>
            </w:r>
            <w:r w:rsidRPr="001D2D85">
              <w:rPr>
                <w:color w:val="000000" w:themeColor="text1"/>
                <w:lang w:val="en-US"/>
              </w:rPr>
              <w:t xml:space="preserve"> tool </w:t>
            </w:r>
            <w:r w:rsidRPr="001D2D85">
              <w:rPr>
                <w:color w:val="000000" w:themeColor="text1"/>
              </w:rPr>
              <w:t>изискването беше предложено от ЕК през 2018 г.</w:t>
            </w:r>
            <w:r w:rsidRPr="001D2D85">
              <w:rPr>
                <w:color w:val="000000" w:themeColor="text1"/>
                <w:lang w:val="en-US"/>
              </w:rPr>
              <w:t>,</w:t>
            </w:r>
            <w:r>
              <w:rPr>
                <w:color w:val="000000" w:themeColor="text1"/>
              </w:rPr>
              <w:t xml:space="preserve"> </w:t>
            </w:r>
            <w:r w:rsidRPr="001D2D85">
              <w:rPr>
                <w:color w:val="000000" w:themeColor="text1"/>
              </w:rPr>
              <w:t>с</w:t>
            </w:r>
            <w:r>
              <w:rPr>
                <w:color w:val="000000" w:themeColor="text1"/>
              </w:rPr>
              <w:t xml:space="preserve"> предложението </w:t>
            </w:r>
            <w:r w:rsidR="0078257D">
              <w:rPr>
                <w:color w:val="000000" w:themeColor="text1"/>
              </w:rPr>
              <w:t>з</w:t>
            </w:r>
            <w:r>
              <w:rPr>
                <w:color w:val="000000" w:themeColor="text1"/>
              </w:rPr>
              <w:t>а регламент за С</w:t>
            </w:r>
            <w:r w:rsidRPr="001D2D85">
              <w:rPr>
                <w:color w:val="000000" w:themeColor="text1"/>
              </w:rPr>
              <w:t xml:space="preserve">тратегическите планове. В рамките на протеклия дебат за ОСП изискването отпадна като задължително за прилагане от бенефициентите по Стратегическите планове. </w:t>
            </w:r>
            <w:r w:rsidR="0009110E">
              <w:rPr>
                <w:color w:val="000000" w:themeColor="text1"/>
              </w:rPr>
              <w:t xml:space="preserve">От </w:t>
            </w:r>
            <w:r w:rsidRPr="001D2D85">
              <w:rPr>
                <w:color w:val="000000" w:themeColor="text1"/>
              </w:rPr>
              <w:t xml:space="preserve">техническите срещи, които бяха проведени през 2019 г. и 2020 г. </w:t>
            </w:r>
            <w:r>
              <w:rPr>
                <w:color w:val="000000" w:themeColor="text1"/>
              </w:rPr>
              <w:t>става ясно</w:t>
            </w:r>
            <w:r w:rsidRPr="001D2D85">
              <w:rPr>
                <w:color w:val="000000" w:themeColor="text1"/>
              </w:rPr>
              <w:t xml:space="preserve">, че </w:t>
            </w:r>
            <w:r w:rsidRPr="001D2D85">
              <w:rPr>
                <w:color w:val="000000" w:themeColor="text1"/>
                <w:lang w:val="en-US"/>
              </w:rPr>
              <w:t>Fa</w:t>
            </w:r>
            <w:r>
              <w:rPr>
                <w:color w:val="000000" w:themeColor="text1"/>
                <w:lang w:val="en-US"/>
              </w:rPr>
              <w:t>ST</w:t>
            </w:r>
            <w:r w:rsidRPr="001D2D85">
              <w:rPr>
                <w:color w:val="000000" w:themeColor="text1"/>
              </w:rPr>
              <w:t xml:space="preserve"> </w:t>
            </w:r>
            <w:r w:rsidR="0009110E">
              <w:rPr>
                <w:color w:val="000000" w:themeColor="text1"/>
              </w:rPr>
              <w:t xml:space="preserve">tool </w:t>
            </w:r>
            <w:r w:rsidRPr="001D2D85">
              <w:rPr>
                <w:color w:val="000000" w:themeColor="text1"/>
              </w:rPr>
              <w:t>представлява използване в дигитален вид на план за управление на хранителните вещества от фермерите, като Комисията очаква</w:t>
            </w:r>
            <w:r w:rsidR="0009110E">
              <w:rPr>
                <w:color w:val="000000" w:themeColor="text1"/>
              </w:rPr>
              <w:t xml:space="preserve"> това да подобри тяхното разбиране </w:t>
            </w:r>
            <w:r w:rsidRPr="001D2D85">
              <w:rPr>
                <w:color w:val="000000" w:themeColor="text1"/>
              </w:rPr>
              <w:t>за икономическите и агрономически ползи от прилагането на такъв инструмент</w:t>
            </w:r>
            <w:r w:rsidR="0078257D">
              <w:rPr>
                <w:color w:val="000000" w:themeColor="text1"/>
              </w:rPr>
              <w:t xml:space="preserve"> и </w:t>
            </w:r>
            <w:r w:rsidRPr="001D2D85">
              <w:rPr>
                <w:color w:val="000000" w:themeColor="text1"/>
              </w:rPr>
              <w:t xml:space="preserve">в същото време допринесе за постигането на устойчиво развитие и екологичните цели на ОСП след 2020 г. Предвиденият модул за проследяване на употребата на препарати за растителна защита не се предвижда в т.нар. </w:t>
            </w:r>
            <w:r w:rsidRPr="001D2D85">
              <w:rPr>
                <w:color w:val="000000" w:themeColor="text1"/>
                <w:lang w:val="en-US"/>
              </w:rPr>
              <w:t>F</w:t>
            </w:r>
            <w:r w:rsidR="0009110E">
              <w:rPr>
                <w:color w:val="000000" w:themeColor="text1"/>
              </w:rPr>
              <w:t>а</w:t>
            </w:r>
            <w:r w:rsidRPr="001D2D85">
              <w:rPr>
                <w:color w:val="000000" w:themeColor="text1"/>
                <w:lang w:val="en-US"/>
              </w:rPr>
              <w:t>S</w:t>
            </w:r>
            <w:r w:rsidRPr="001D2D85">
              <w:rPr>
                <w:color w:val="000000" w:themeColor="text1"/>
              </w:rPr>
              <w:t xml:space="preserve">Т </w:t>
            </w:r>
            <w:r w:rsidRPr="001D2D85">
              <w:rPr>
                <w:color w:val="000000" w:themeColor="text1"/>
                <w:lang w:val="en-US"/>
              </w:rPr>
              <w:t>tool</w:t>
            </w:r>
            <w:r w:rsidRPr="001D2D85">
              <w:rPr>
                <w:color w:val="000000" w:themeColor="text1"/>
              </w:rPr>
              <w:t xml:space="preserve">. Съществува пилотен проект на ЕК, в който участват няколко държави-членки. По този проект единствено ЕК е предоставила съдействие и информация за алгоритмите за предоставяне на „съвети за управление на хранителни вещества“. В този смисъл има ясна демаркация, както по отношение на целите, които преследва модула, така и на неговия обхват. Целта на модула е проследяване на </w:t>
            </w:r>
            <w:r w:rsidRPr="001D2D85">
              <w:rPr>
                <w:b/>
                <w:bCs/>
                <w:color w:val="000000" w:themeColor="text1"/>
              </w:rPr>
              <w:t>употребата на торове</w:t>
            </w:r>
            <w:r w:rsidRPr="001D2D85">
              <w:rPr>
                <w:color w:val="000000" w:themeColor="text1"/>
              </w:rPr>
              <w:t xml:space="preserve">, мониторинг и обвързване на информацията от фермата до трапезата. </w:t>
            </w:r>
          </w:p>
          <w:p w14:paraId="31714756" w14:textId="0C03DC44" w:rsidR="001D2D85" w:rsidRDefault="001D2D85" w:rsidP="009A647C">
            <w:pPr>
              <w:spacing w:line="240" w:lineRule="auto"/>
              <w:jc w:val="both"/>
              <w:rPr>
                <w:color w:val="000000" w:themeColor="text1"/>
              </w:rPr>
            </w:pPr>
            <w:r w:rsidRPr="001D2D85">
              <w:rPr>
                <w:color w:val="000000" w:themeColor="text1"/>
              </w:rPr>
              <w:t>По отношение на модула за употреба на торове следва да подчертае, че чрез цифровизация ще се цели проследяване на реална</w:t>
            </w:r>
            <w:r w:rsidR="006E02FE">
              <w:rPr>
                <w:color w:val="000000" w:themeColor="text1"/>
              </w:rPr>
              <w:t>та</w:t>
            </w:r>
            <w:r w:rsidRPr="001D2D85">
              <w:rPr>
                <w:color w:val="000000" w:themeColor="text1"/>
              </w:rPr>
              <w:t xml:space="preserve"> употреба (не пуснати на пазара или продадени количества), реален мониторинг и намаляване на употребените количества. Следва да се има предвид, че нито в ЕС нито в отделните държави има информация за реално употребените вещества, използваните индикатори и данни съдържат информация единствено за пуснатите на пазара вещества, които съгласно методология се приравняват към определена площ на територията на отделните страни. Именно чрез модула ще се цели въвеждане на нов подход и генериране на реални данни от информационните системи на земеделските стопани за употребените количества. Тази информация по интегриран път ще бъде свързана и с модула за проследяване от „Фермата до трапезата“ на продукти с цел изпълнение на целите на зелената сделка за трансформиране на хранителните системи и по-висока степен на информираност на потребителите за консумацията.  </w:t>
            </w:r>
          </w:p>
          <w:p w14:paraId="5ECC8690" w14:textId="77777777" w:rsidR="005271C7" w:rsidRDefault="005271C7" w:rsidP="009A647C">
            <w:pPr>
              <w:spacing w:line="240" w:lineRule="auto"/>
              <w:jc w:val="both"/>
              <w:rPr>
                <w:color w:val="000000" w:themeColor="text1"/>
              </w:rPr>
            </w:pPr>
          </w:p>
          <w:p w14:paraId="5211F8DB" w14:textId="77777777" w:rsidR="005D4C76" w:rsidRPr="00D82802" w:rsidRDefault="005271C7" w:rsidP="009A647C">
            <w:pPr>
              <w:spacing w:line="240" w:lineRule="auto"/>
              <w:jc w:val="both"/>
              <w:rPr>
                <w:b/>
                <w:color w:val="000000" w:themeColor="text1"/>
              </w:rPr>
            </w:pPr>
            <w:r w:rsidRPr="009A647C">
              <w:rPr>
                <w:b/>
                <w:color w:val="000000" w:themeColor="text1"/>
              </w:rPr>
              <w:t xml:space="preserve">Демаркация със </w:t>
            </w:r>
            <w:r w:rsidR="005D4C76">
              <w:rPr>
                <w:b/>
                <w:color w:val="000000" w:themeColor="text1"/>
              </w:rPr>
              <w:t>С</w:t>
            </w:r>
            <w:r w:rsidR="005D4C76" w:rsidRPr="009A647C">
              <w:rPr>
                <w:b/>
                <w:color w:val="000000" w:themeColor="text1"/>
              </w:rPr>
              <w:t xml:space="preserve">истемата </w:t>
            </w:r>
            <w:r w:rsidR="005D4C76">
              <w:rPr>
                <w:b/>
                <w:color w:val="000000" w:themeColor="text1"/>
              </w:rPr>
              <w:t>за знания и иновации в селското стопанство (</w:t>
            </w:r>
            <w:r w:rsidR="005D4C76" w:rsidRPr="009A647C">
              <w:rPr>
                <w:b/>
                <w:color w:val="000000" w:themeColor="text1"/>
                <w:lang w:val="en-US"/>
              </w:rPr>
              <w:t>AKIS</w:t>
            </w:r>
            <w:r w:rsidR="005D4C76">
              <w:rPr>
                <w:b/>
                <w:color w:val="000000" w:themeColor="text1"/>
              </w:rPr>
              <w:t>)</w:t>
            </w:r>
          </w:p>
          <w:p w14:paraId="062A5F96" w14:textId="7F11E8BF" w:rsidR="005271C7" w:rsidRPr="003128AD" w:rsidRDefault="005271C7" w:rsidP="009C7FDB">
            <w:pPr>
              <w:spacing w:before="120" w:line="240" w:lineRule="auto"/>
              <w:jc w:val="both"/>
              <w:rPr>
                <w:b/>
                <w:color w:val="000000" w:themeColor="text1"/>
              </w:rPr>
            </w:pPr>
            <w:r>
              <w:t xml:space="preserve">Съгласно регламента за Стратегическите планове, който все още не е приет на </w:t>
            </w:r>
            <w:r w:rsidRPr="009A647C">
              <w:rPr>
                <w:color w:val="000000" w:themeColor="text1"/>
              </w:rPr>
              <w:t>триалозите</w:t>
            </w:r>
            <w:r w:rsidR="00D82802" w:rsidRPr="009A647C">
              <w:rPr>
                <w:color w:val="000000" w:themeColor="text1"/>
              </w:rPr>
              <w:t>,</w:t>
            </w:r>
            <w:r w:rsidRPr="009A647C">
              <w:rPr>
                <w:color w:val="000000" w:themeColor="text1"/>
              </w:rPr>
              <w:t xml:space="preserve"> „AKIS“ </w:t>
            </w:r>
            <w:r>
              <w:lastRenderedPageBreak/>
              <w:t xml:space="preserve">означава </w:t>
            </w:r>
            <w:r>
              <w:rPr>
                <w:b/>
                <w:bCs/>
              </w:rPr>
              <w:t>комбинацията от организацията и обмена на знания между лицата, организациите и институциите, които използват и генерират знания в сферата на селското стопанство и взаимосвързаните области</w:t>
            </w:r>
            <w:r>
              <w:t xml:space="preserve"> (система за знания и иновации в селското стопанство). По същество това е ангажимент на държавите-членки за засилване на взаимовръзките между участниците в </w:t>
            </w:r>
            <w:r w:rsidR="00D82802" w:rsidRPr="005D4C76">
              <w:rPr>
                <w:color w:val="000000" w:themeColor="text1"/>
                <w:lang w:val="en-US"/>
              </w:rPr>
              <w:t>AKIS</w:t>
            </w:r>
            <w:r w:rsidRPr="005D4C76">
              <w:t xml:space="preserve"> </w:t>
            </w:r>
            <w:r>
              <w:t xml:space="preserve">в ОСП чрез различни интервенции като сътрудничество и консултантски услуги. В тази връзка изграждането на електронна система в земеделието не се отъждествява с изискването за структуриране на добре функционираща </w:t>
            </w:r>
            <w:r w:rsidR="00D82802" w:rsidRPr="005D4C76">
              <w:rPr>
                <w:color w:val="000000" w:themeColor="text1"/>
                <w:lang w:val="en-US"/>
              </w:rPr>
              <w:t>AKIS</w:t>
            </w:r>
            <w:r>
              <w:t xml:space="preserve"> система. Предвидените модули в рамките на електронната система като проследяване на продукцията и консумацията, защита на потребителите от консумация на антибиотици и др. има отношение към всички потребители, земеделски производители, както и предприятия в хранително-вкусовата промишленост</w:t>
            </w:r>
            <w:r w:rsidR="00D82802">
              <w:t>,</w:t>
            </w:r>
            <w:r>
              <w:t xml:space="preserve"> без значение дали са бенефициенти по отделните интервенции</w:t>
            </w:r>
            <w:r w:rsidR="00D82802">
              <w:t xml:space="preserve">. </w:t>
            </w:r>
            <w:r w:rsidR="005D4C76" w:rsidRPr="005D4C76">
              <w:t xml:space="preserve">Това е </w:t>
            </w:r>
            <w:r>
              <w:t xml:space="preserve">система, която ще цели цифровизация </w:t>
            </w:r>
            <w:r w:rsidR="005D4C76">
              <w:t>за</w:t>
            </w:r>
            <w:r>
              <w:t xml:space="preserve"> осъществяване на зелен преход, както е дефинирано и от Европейската комисия за принос към Зелената сделка </w:t>
            </w:r>
            <w:r w:rsidR="005D4C76" w:rsidRPr="005D4C76">
              <w:t xml:space="preserve">(подобно на сектор Енергетика) </w:t>
            </w:r>
            <w:r>
              <w:t xml:space="preserve">чрез използване на всички налични механизми за финансиране. </w:t>
            </w:r>
            <w:r>
              <w:rPr>
                <w:lang w:val="en-US"/>
              </w:rPr>
              <w:t xml:space="preserve">AKIS </w:t>
            </w:r>
            <w:r>
              <w:t>има отношение към модернизацията на ОСП в аспекта на предоставянето на консултации и трансфера на знания в аспекта на</w:t>
            </w:r>
            <w:r w:rsidR="005D4C76">
              <w:t xml:space="preserve"> европейската политика</w:t>
            </w:r>
            <w:r>
              <w:t xml:space="preserve">. В тази връзка ясно е дефинирана демаркацията и целите на електронната система „От фермата до трапезата“, която не се отъждествява с АКИС съгласно чл. 3, б.“к“ вр. чл. 13 от Регламента за стратегическите планове. </w:t>
            </w:r>
          </w:p>
        </w:tc>
      </w:tr>
      <w:tr w:rsidR="005D6D0F" w:rsidRPr="00870E35" w14:paraId="31D11C40" w14:textId="77777777" w:rsidTr="004502FE">
        <w:trPr>
          <w:trHeight w:val="143"/>
        </w:trPr>
        <w:tc>
          <w:tcPr>
            <w:tcW w:w="11026" w:type="dxa"/>
            <w:shd w:val="clear" w:color="auto" w:fill="auto"/>
            <w:tcMar>
              <w:top w:w="100" w:type="dxa"/>
              <w:left w:w="100" w:type="dxa"/>
              <w:bottom w:w="100" w:type="dxa"/>
              <w:right w:w="100" w:type="dxa"/>
            </w:tcMar>
          </w:tcPr>
          <w:p w14:paraId="2FFDAC8B" w14:textId="77777777" w:rsidR="000750BB" w:rsidRPr="00870E35" w:rsidRDefault="000750BB" w:rsidP="000B79C2">
            <w:pPr>
              <w:pStyle w:val="ListParagraph"/>
              <w:widowControl w:val="0"/>
              <w:numPr>
                <w:ilvl w:val="0"/>
                <w:numId w:val="32"/>
              </w:numPr>
              <w:spacing w:line="240" w:lineRule="auto"/>
              <w:jc w:val="both"/>
              <w:rPr>
                <w:b/>
              </w:rPr>
            </w:pPr>
            <w:r w:rsidRPr="00870E35">
              <w:rPr>
                <w:b/>
              </w:rPr>
              <w:lastRenderedPageBreak/>
              <w:t>Проектът допринася ли пряко за изпълнение на някоя от Специфичните препоръки на Съвета, отправени към България в рамките на Европейския семестър в периода 2017-2020 г.? Моля, опишете как.</w:t>
            </w:r>
          </w:p>
        </w:tc>
      </w:tr>
      <w:tr w:rsidR="005D6D0F" w:rsidRPr="00870E35" w14:paraId="1220FAEA" w14:textId="77777777" w:rsidTr="004502FE">
        <w:trPr>
          <w:trHeight w:val="143"/>
        </w:trPr>
        <w:tc>
          <w:tcPr>
            <w:tcW w:w="11026" w:type="dxa"/>
            <w:shd w:val="clear" w:color="auto" w:fill="auto"/>
            <w:tcMar>
              <w:top w:w="100" w:type="dxa"/>
              <w:left w:w="100" w:type="dxa"/>
              <w:bottom w:w="100" w:type="dxa"/>
              <w:right w:w="100" w:type="dxa"/>
            </w:tcMar>
          </w:tcPr>
          <w:p w14:paraId="3E358F3A" w14:textId="77777777" w:rsidR="00586AB2" w:rsidRPr="00870E35" w:rsidRDefault="00586AB2" w:rsidP="00172C6E">
            <w:pPr>
              <w:pStyle w:val="ListParagraph"/>
              <w:widowControl w:val="0"/>
              <w:spacing w:line="240" w:lineRule="auto"/>
              <w:ind w:left="0"/>
              <w:jc w:val="both"/>
            </w:pPr>
            <w:r w:rsidRPr="00870E35">
              <w:t xml:space="preserve">Реализацията на проекта ще има пряк принос за постигане на целите както на цифровия, така и на зеления преход и кореспондира в голяма степен с препоръките на Съвета </w:t>
            </w:r>
            <w:r w:rsidR="00D12670" w:rsidRPr="00870E35">
              <w:t xml:space="preserve">за </w:t>
            </w:r>
            <w:r w:rsidR="00D12670">
              <w:t xml:space="preserve">2019 г. и </w:t>
            </w:r>
            <w:r w:rsidR="00D12670" w:rsidRPr="00870E35">
              <w:t>2020 г.</w:t>
            </w:r>
            <w:r w:rsidR="00D12670">
              <w:t xml:space="preserve"> </w:t>
            </w:r>
            <w:r w:rsidRPr="00870E35">
              <w:t>относно Националната програма за реформи на България и Конвергентната програма, свързани с необходимостта от насърчаване на цифровото управление, предоставяне на цифрови услуги</w:t>
            </w:r>
            <w:r w:rsidR="007D3989">
              <w:t>,</w:t>
            </w:r>
            <w:r w:rsidRPr="00870E35">
              <w:t xml:space="preserve"> повишаване на ефективността при използване на енергията и ресурсите</w:t>
            </w:r>
            <w:r w:rsidR="007D3989">
              <w:t xml:space="preserve"> и реформа в областта на публичната администрация и е-управление</w:t>
            </w:r>
            <w:r w:rsidRPr="00870E35">
              <w:t xml:space="preserve">.  </w:t>
            </w:r>
          </w:p>
          <w:p w14:paraId="27C484F4" w14:textId="77777777" w:rsidR="00F00208" w:rsidRPr="00AC0E05" w:rsidRDefault="00F00208" w:rsidP="006F5B22">
            <w:pPr>
              <w:spacing w:before="120" w:line="240" w:lineRule="auto"/>
              <w:jc w:val="both"/>
            </w:pPr>
            <w:r w:rsidRPr="00AC0E05">
              <w:t>1. Проектът за цифрово земеделие е свързан с препоръките на Съвета</w:t>
            </w:r>
            <w:r w:rsidR="00DD45F7">
              <w:t xml:space="preserve">, касаещи </w:t>
            </w:r>
            <w:r w:rsidRPr="00AC0E05">
              <w:t>цифрова</w:t>
            </w:r>
            <w:r w:rsidR="00336E9A">
              <w:t>та</w:t>
            </w:r>
            <w:r w:rsidRPr="00AC0E05">
              <w:t xml:space="preserve"> трансформация и въвеждане на нови бизнес модели</w:t>
            </w:r>
            <w:r w:rsidR="009A499A">
              <w:t xml:space="preserve"> в </w:t>
            </w:r>
            <w:r w:rsidR="007D3989">
              <w:t>следните насоки</w:t>
            </w:r>
            <w:r>
              <w:t>:</w:t>
            </w:r>
          </w:p>
          <w:p w14:paraId="392D5929" w14:textId="77777777" w:rsidR="00F00208" w:rsidRPr="004D012C" w:rsidRDefault="00F00208" w:rsidP="006F5B22">
            <w:pPr>
              <w:pStyle w:val="ListParagraph"/>
              <w:numPr>
                <w:ilvl w:val="0"/>
                <w:numId w:val="33"/>
              </w:numPr>
              <w:spacing w:before="120" w:line="240" w:lineRule="auto"/>
              <w:ind w:left="714" w:hanging="357"/>
              <w:contextualSpacing w:val="0"/>
              <w:jc w:val="both"/>
              <w:rPr>
                <w:szCs w:val="20"/>
              </w:rPr>
            </w:pPr>
            <w:r w:rsidRPr="004D012C">
              <w:rPr>
                <w:szCs w:val="20"/>
              </w:rPr>
              <w:t xml:space="preserve">Цифровата трансформация на аграрния отрасъл ще подпомогне  нарастването на продуктивността, добавянето на стойност, подобряването на качеството и безопасността на произведената продукция, което ще </w:t>
            </w:r>
            <w:r>
              <w:rPr>
                <w:szCs w:val="20"/>
              </w:rPr>
              <w:t>укрепи</w:t>
            </w:r>
            <w:r w:rsidRPr="004D012C">
              <w:rPr>
                <w:szCs w:val="20"/>
              </w:rPr>
              <w:t xml:space="preserve"> икономическата устойчивост на земеделските стопанства и на отрасъла като цяло;</w:t>
            </w:r>
          </w:p>
          <w:p w14:paraId="1BC24F8A" w14:textId="77777777" w:rsidR="00F00208" w:rsidRDefault="00F00208" w:rsidP="009C7FDB">
            <w:pPr>
              <w:pStyle w:val="ListParagraph"/>
              <w:numPr>
                <w:ilvl w:val="0"/>
                <w:numId w:val="33"/>
              </w:numPr>
              <w:spacing w:before="120" w:after="120" w:line="240" w:lineRule="auto"/>
              <w:ind w:left="714" w:hanging="357"/>
              <w:contextualSpacing w:val="0"/>
              <w:jc w:val="both"/>
              <w:rPr>
                <w:szCs w:val="20"/>
              </w:rPr>
            </w:pPr>
            <w:r w:rsidRPr="004D012C">
              <w:rPr>
                <w:szCs w:val="20"/>
              </w:rPr>
              <w:t xml:space="preserve">Навлизането на цифровите технологии и изграждането на нови бизнес модели в земеделието </w:t>
            </w:r>
            <w:r>
              <w:rPr>
                <w:szCs w:val="20"/>
              </w:rPr>
              <w:t>ще</w:t>
            </w:r>
            <w:r w:rsidRPr="004D012C">
              <w:rPr>
                <w:szCs w:val="20"/>
              </w:rPr>
              <w:t xml:space="preserve"> допринесе за привличане на по-младите поколения, като по този начин забави негативните процеси на влошаване на демографската структура на заетите със земеделски дейности и на тенденциите на обезлюдяване на селските райони</w:t>
            </w:r>
            <w:r>
              <w:rPr>
                <w:szCs w:val="20"/>
              </w:rPr>
              <w:t>.</w:t>
            </w:r>
          </w:p>
          <w:p w14:paraId="1F16ED9C" w14:textId="77777777" w:rsidR="00DD45F7" w:rsidRDefault="00DD45F7" w:rsidP="006F5B22">
            <w:pPr>
              <w:spacing w:line="240" w:lineRule="auto"/>
              <w:jc w:val="both"/>
              <w:rPr>
                <w:szCs w:val="20"/>
              </w:rPr>
            </w:pPr>
            <w:r>
              <w:rPr>
                <w:szCs w:val="20"/>
              </w:rPr>
              <w:t>Конкретна връзка с препоръките:</w:t>
            </w:r>
          </w:p>
          <w:p w14:paraId="4DA632EB" w14:textId="77777777" w:rsidR="00DD45F7" w:rsidRDefault="00257F40" w:rsidP="006F5B22">
            <w:pPr>
              <w:spacing w:before="120" w:line="240" w:lineRule="auto"/>
              <w:jc w:val="both"/>
              <w:rPr>
                <w:szCs w:val="20"/>
              </w:rPr>
            </w:pPr>
            <w:r>
              <w:rPr>
                <w:szCs w:val="20"/>
              </w:rPr>
              <w:t>П</w:t>
            </w:r>
            <w:r w:rsidR="00DD45F7" w:rsidRPr="00DD45F7">
              <w:rPr>
                <w:szCs w:val="20"/>
              </w:rPr>
              <w:t xml:space="preserve">репоръки за 2019 г.: </w:t>
            </w:r>
          </w:p>
          <w:p w14:paraId="7BFC3284" w14:textId="77777777" w:rsidR="00DD45F7" w:rsidRDefault="00DD45F7" w:rsidP="006F5B22">
            <w:pPr>
              <w:pStyle w:val="ListParagraph"/>
              <w:numPr>
                <w:ilvl w:val="0"/>
                <w:numId w:val="17"/>
              </w:numPr>
              <w:spacing w:line="240" w:lineRule="auto"/>
              <w:ind w:left="743" w:hanging="284"/>
              <w:jc w:val="both"/>
              <w:rPr>
                <w:szCs w:val="20"/>
              </w:rPr>
            </w:pPr>
            <w:r w:rsidRPr="00336E9A">
              <w:rPr>
                <w:szCs w:val="20"/>
              </w:rPr>
              <w:t xml:space="preserve">т. 15 - за необходимост от реформи, съчетани с ефикасно управление и по-ефективни </w:t>
            </w:r>
            <w:r w:rsidRPr="00FA0C47">
              <w:rPr>
                <w:szCs w:val="20"/>
              </w:rPr>
              <w:t xml:space="preserve">публични инвестиции, както за увеличаване на цифровизацията в предприятията и въвеждане на нови бизнес модели; </w:t>
            </w:r>
          </w:p>
          <w:p w14:paraId="152AE74B" w14:textId="77777777" w:rsidR="00DD45F7" w:rsidRDefault="00DD45F7" w:rsidP="006F5B22">
            <w:pPr>
              <w:pStyle w:val="ListParagraph"/>
              <w:numPr>
                <w:ilvl w:val="0"/>
                <w:numId w:val="17"/>
              </w:numPr>
              <w:spacing w:line="240" w:lineRule="auto"/>
              <w:ind w:left="743" w:hanging="284"/>
              <w:jc w:val="both"/>
              <w:rPr>
                <w:szCs w:val="20"/>
              </w:rPr>
            </w:pPr>
            <w:r w:rsidRPr="00336E9A">
              <w:rPr>
                <w:szCs w:val="20"/>
              </w:rPr>
              <w:t xml:space="preserve">т. 18 – </w:t>
            </w:r>
            <w:r w:rsidR="001E78EE">
              <w:rPr>
                <w:szCs w:val="20"/>
              </w:rPr>
              <w:t xml:space="preserve">касаеща </w:t>
            </w:r>
            <w:r w:rsidRPr="00336E9A">
              <w:rPr>
                <w:szCs w:val="20"/>
              </w:rPr>
              <w:t>насърчаване</w:t>
            </w:r>
            <w:r w:rsidR="001E78EE">
              <w:rPr>
                <w:szCs w:val="20"/>
              </w:rPr>
              <w:t>то</w:t>
            </w:r>
            <w:r w:rsidRPr="00336E9A">
              <w:rPr>
                <w:szCs w:val="20"/>
              </w:rPr>
              <w:t xml:space="preserve"> на цифровите умения</w:t>
            </w:r>
            <w:r w:rsidR="001E78EE">
              <w:rPr>
                <w:szCs w:val="20"/>
              </w:rPr>
              <w:t>, по степен на които България е на едно от най-ниските нива в ЕС</w:t>
            </w:r>
            <w:r w:rsidRPr="00336E9A">
              <w:rPr>
                <w:szCs w:val="20"/>
              </w:rPr>
              <w:t xml:space="preserve">; </w:t>
            </w:r>
          </w:p>
          <w:p w14:paraId="29F7ED1B" w14:textId="77777777" w:rsidR="00DD45F7" w:rsidRDefault="00DD45F7" w:rsidP="006F5B22">
            <w:pPr>
              <w:pStyle w:val="ListParagraph"/>
              <w:numPr>
                <w:ilvl w:val="0"/>
                <w:numId w:val="17"/>
              </w:numPr>
              <w:spacing w:line="240" w:lineRule="auto"/>
              <w:ind w:left="743" w:hanging="284"/>
              <w:jc w:val="both"/>
              <w:rPr>
                <w:szCs w:val="20"/>
              </w:rPr>
            </w:pPr>
            <w:r w:rsidRPr="00336E9A">
              <w:rPr>
                <w:szCs w:val="20"/>
              </w:rPr>
              <w:t xml:space="preserve">препоръка 4 – за подобряване на пригодността за заетост чрез засилване на уменията, в това число цифровите; </w:t>
            </w:r>
          </w:p>
          <w:p w14:paraId="274FFBE1" w14:textId="77777777" w:rsidR="00257F40" w:rsidRDefault="00257F40" w:rsidP="006F5B22">
            <w:pPr>
              <w:pStyle w:val="ListParagraph"/>
              <w:spacing w:line="240" w:lineRule="auto"/>
              <w:ind w:left="34"/>
              <w:jc w:val="both"/>
              <w:rPr>
                <w:szCs w:val="20"/>
              </w:rPr>
            </w:pPr>
          </w:p>
          <w:p w14:paraId="427E9CC3" w14:textId="77777777" w:rsidR="00257F40" w:rsidRDefault="00257F40" w:rsidP="006F5B22">
            <w:pPr>
              <w:pStyle w:val="ListParagraph"/>
              <w:spacing w:line="240" w:lineRule="auto"/>
              <w:ind w:left="34"/>
              <w:jc w:val="both"/>
              <w:rPr>
                <w:szCs w:val="20"/>
              </w:rPr>
            </w:pPr>
            <w:r>
              <w:rPr>
                <w:szCs w:val="20"/>
              </w:rPr>
              <w:t>П</w:t>
            </w:r>
            <w:r w:rsidR="00DD45F7" w:rsidRPr="00336E9A">
              <w:rPr>
                <w:szCs w:val="20"/>
              </w:rPr>
              <w:t>репоръки за 2020 г.</w:t>
            </w:r>
            <w:r>
              <w:rPr>
                <w:szCs w:val="20"/>
              </w:rPr>
              <w:t>:</w:t>
            </w:r>
          </w:p>
          <w:p w14:paraId="0E50BD42" w14:textId="77777777" w:rsidR="00257F40" w:rsidRDefault="00DD45F7" w:rsidP="006F5B22">
            <w:pPr>
              <w:pStyle w:val="ListParagraph"/>
              <w:numPr>
                <w:ilvl w:val="0"/>
                <w:numId w:val="43"/>
              </w:numPr>
              <w:spacing w:line="240" w:lineRule="auto"/>
              <w:jc w:val="both"/>
              <w:rPr>
                <w:szCs w:val="20"/>
              </w:rPr>
            </w:pPr>
            <w:r w:rsidRPr="00336E9A">
              <w:rPr>
                <w:szCs w:val="20"/>
              </w:rPr>
              <w:t xml:space="preserve">т. 25 – за значението на цифровизацията и иновациите, </w:t>
            </w:r>
            <w:r w:rsidR="00257F40">
              <w:rPr>
                <w:szCs w:val="20"/>
              </w:rPr>
              <w:t xml:space="preserve">при </w:t>
            </w:r>
            <w:r w:rsidRPr="00336E9A">
              <w:rPr>
                <w:szCs w:val="20"/>
              </w:rPr>
              <w:t xml:space="preserve"> прилагането на които България е под средното ниво за ЕС; </w:t>
            </w:r>
          </w:p>
          <w:p w14:paraId="4A794D57" w14:textId="77777777" w:rsidR="00DD45F7" w:rsidRPr="00336E9A" w:rsidRDefault="00DD45F7" w:rsidP="006F5B22">
            <w:pPr>
              <w:pStyle w:val="ListParagraph"/>
              <w:numPr>
                <w:ilvl w:val="0"/>
                <w:numId w:val="43"/>
              </w:numPr>
              <w:spacing w:line="240" w:lineRule="auto"/>
              <w:jc w:val="both"/>
              <w:rPr>
                <w:szCs w:val="20"/>
              </w:rPr>
            </w:pPr>
            <w:r w:rsidRPr="00336E9A">
              <w:rPr>
                <w:szCs w:val="20"/>
              </w:rPr>
              <w:t>препоръка 3 – касаеща необходимостта от съсредоточаване на инвестициите в областта на зеления и цифровия пр</w:t>
            </w:r>
            <w:r w:rsidR="00257F40" w:rsidRPr="00336E9A">
              <w:rPr>
                <w:szCs w:val="20"/>
              </w:rPr>
              <w:t>еход</w:t>
            </w:r>
          </w:p>
          <w:p w14:paraId="4578F125" w14:textId="77777777" w:rsidR="00F00208" w:rsidRPr="00AC0E05" w:rsidRDefault="00F00208" w:rsidP="006F5B22">
            <w:pPr>
              <w:spacing w:before="120" w:line="240" w:lineRule="auto"/>
              <w:jc w:val="both"/>
            </w:pPr>
            <w:r w:rsidRPr="00AC0E05">
              <w:lastRenderedPageBreak/>
              <w:t xml:space="preserve">2. </w:t>
            </w:r>
            <w:r>
              <w:t xml:space="preserve">Реализирането на инвестициите по </w:t>
            </w:r>
            <w:r w:rsidRPr="00AC0E05">
              <w:t>проект</w:t>
            </w:r>
            <w:r>
              <w:t>а</w:t>
            </w:r>
            <w:r w:rsidRPr="00AC0E05">
              <w:t xml:space="preserve"> допринася </w:t>
            </w:r>
            <w:r>
              <w:t xml:space="preserve">и </w:t>
            </w:r>
            <w:r w:rsidRPr="00AC0E05">
              <w:t xml:space="preserve">за изпълнението на препоръките на Съвета относно публичната администрация и реформата на електронното управление </w:t>
            </w:r>
            <w:r w:rsidR="00A2549A">
              <w:t>в следните насоки:</w:t>
            </w:r>
          </w:p>
          <w:p w14:paraId="4BC800BE" w14:textId="77777777" w:rsidR="00F00208" w:rsidRPr="00AC0E05" w:rsidRDefault="00F00208" w:rsidP="006F5B22">
            <w:pPr>
              <w:spacing w:before="120" w:line="240" w:lineRule="auto"/>
              <w:jc w:val="both"/>
            </w:pPr>
            <w:r w:rsidRPr="00AC0E05">
              <w:t>Изпълнението на реформите в администрация</w:t>
            </w:r>
            <w:r>
              <w:t>та</w:t>
            </w:r>
            <w:r w:rsidRPr="00AC0E05">
              <w:t xml:space="preserve"> в областта на селското стопанство </w:t>
            </w:r>
            <w:r w:rsidR="00A2549A">
              <w:t>ще се</w:t>
            </w:r>
            <w:r w:rsidRPr="00AC0E05">
              <w:t xml:space="preserve"> извършва паралелно с тези в други</w:t>
            </w:r>
            <w:r>
              <w:t>те</w:t>
            </w:r>
            <w:r w:rsidRPr="00AC0E05">
              <w:t xml:space="preserve"> области на публичната администрация. Чрез електронни потоци от информация между администрацията и икономическите субекти в сектора могат да се постигнат ефекти като:</w:t>
            </w:r>
          </w:p>
          <w:p w14:paraId="52D14CDE" w14:textId="77777777" w:rsidR="00F00208" w:rsidRDefault="00F00208" w:rsidP="006F5B22">
            <w:pPr>
              <w:pStyle w:val="ListParagraph"/>
              <w:numPr>
                <w:ilvl w:val="0"/>
                <w:numId w:val="34"/>
              </w:numPr>
              <w:spacing w:line="240" w:lineRule="auto"/>
              <w:ind w:left="885" w:hanging="426"/>
              <w:jc w:val="both"/>
            </w:pPr>
            <w:r w:rsidRPr="00AC0E05">
              <w:t>предоставяне на електронни административни услуги на гражданите</w:t>
            </w:r>
            <w:r>
              <w:t>;</w:t>
            </w:r>
          </w:p>
          <w:p w14:paraId="427EC44E" w14:textId="77777777" w:rsidR="00F00208" w:rsidRPr="00AC0E05" w:rsidRDefault="00F00208" w:rsidP="006F5B22">
            <w:pPr>
              <w:pStyle w:val="ListParagraph"/>
              <w:numPr>
                <w:ilvl w:val="0"/>
                <w:numId w:val="34"/>
              </w:numPr>
              <w:spacing w:line="240" w:lineRule="auto"/>
              <w:ind w:left="885" w:hanging="426"/>
              <w:jc w:val="both"/>
            </w:pPr>
            <w:r w:rsidRPr="00AC0E05">
              <w:t>намаляване на административната тежест за бизнеса</w:t>
            </w:r>
            <w:r>
              <w:t>;</w:t>
            </w:r>
          </w:p>
          <w:p w14:paraId="143DAE25" w14:textId="77777777" w:rsidR="00F00208" w:rsidRPr="00AC0E05" w:rsidRDefault="00F00208" w:rsidP="006F5B22">
            <w:pPr>
              <w:pStyle w:val="ListParagraph"/>
              <w:numPr>
                <w:ilvl w:val="0"/>
                <w:numId w:val="34"/>
              </w:numPr>
              <w:spacing w:line="240" w:lineRule="auto"/>
              <w:ind w:left="885" w:hanging="426"/>
              <w:jc w:val="both"/>
            </w:pPr>
            <w:r w:rsidRPr="00AC0E05">
              <w:t xml:space="preserve">ограничаване на </w:t>
            </w:r>
            <w:r>
              <w:t xml:space="preserve">възможностите за прилагане на </w:t>
            </w:r>
            <w:r w:rsidRPr="00AC0E05">
              <w:t>корупционни практики</w:t>
            </w:r>
            <w:r>
              <w:t>;</w:t>
            </w:r>
          </w:p>
          <w:p w14:paraId="1D4E71B3" w14:textId="77777777" w:rsidR="00F00208" w:rsidRPr="00AC0E05" w:rsidRDefault="00F00208" w:rsidP="006F5B22">
            <w:pPr>
              <w:pStyle w:val="ListParagraph"/>
              <w:numPr>
                <w:ilvl w:val="0"/>
                <w:numId w:val="34"/>
              </w:numPr>
              <w:spacing w:line="240" w:lineRule="auto"/>
              <w:ind w:left="885" w:hanging="426"/>
              <w:jc w:val="both"/>
            </w:pPr>
            <w:r w:rsidRPr="00AC0E05">
              <w:t>подобряване на контрола върху изпълнението на схемите и мерките за подпомагане на ОСП</w:t>
            </w:r>
            <w:r>
              <w:t>;</w:t>
            </w:r>
          </w:p>
          <w:p w14:paraId="656C929A" w14:textId="77777777" w:rsidR="00F00208" w:rsidRDefault="00F00208" w:rsidP="006F5B22">
            <w:pPr>
              <w:pStyle w:val="ListParagraph"/>
              <w:numPr>
                <w:ilvl w:val="0"/>
                <w:numId w:val="34"/>
              </w:numPr>
              <w:spacing w:line="240" w:lineRule="auto"/>
              <w:ind w:left="885" w:hanging="426"/>
              <w:jc w:val="both"/>
            </w:pPr>
            <w:r w:rsidRPr="00AC0E05">
              <w:t xml:space="preserve">създаване на условия за справяне с предизвикателствата, свързани със зеления и </w:t>
            </w:r>
            <w:r>
              <w:t>дигитален преход</w:t>
            </w:r>
            <w:r w:rsidRPr="00AC0E05">
              <w:t>.</w:t>
            </w:r>
          </w:p>
          <w:p w14:paraId="11410F17" w14:textId="77777777" w:rsidR="00257F40" w:rsidRDefault="00257F40" w:rsidP="006F5B22">
            <w:pPr>
              <w:spacing w:before="120" w:line="240" w:lineRule="auto"/>
              <w:jc w:val="both"/>
              <w:rPr>
                <w:szCs w:val="20"/>
              </w:rPr>
            </w:pPr>
            <w:r>
              <w:rPr>
                <w:szCs w:val="20"/>
              </w:rPr>
              <w:t>Конкретна връзка с препоръките:</w:t>
            </w:r>
          </w:p>
          <w:p w14:paraId="07ECA37A" w14:textId="77777777" w:rsidR="00257F40" w:rsidRDefault="00257F40" w:rsidP="006F5B22">
            <w:pPr>
              <w:spacing w:line="240" w:lineRule="auto"/>
              <w:jc w:val="both"/>
              <w:rPr>
                <w:szCs w:val="20"/>
              </w:rPr>
            </w:pPr>
            <w:r>
              <w:rPr>
                <w:szCs w:val="20"/>
              </w:rPr>
              <w:t>П</w:t>
            </w:r>
            <w:r w:rsidRPr="00DD45F7">
              <w:rPr>
                <w:szCs w:val="20"/>
              </w:rPr>
              <w:t xml:space="preserve">репоръки за 2019 г.: </w:t>
            </w:r>
          </w:p>
          <w:p w14:paraId="1C4822B0" w14:textId="77777777" w:rsidR="007C6CDB" w:rsidRDefault="00257F40" w:rsidP="006F5B22">
            <w:pPr>
              <w:pStyle w:val="ListParagraph"/>
              <w:numPr>
                <w:ilvl w:val="0"/>
                <w:numId w:val="34"/>
              </w:numPr>
              <w:spacing w:line="240" w:lineRule="auto"/>
              <w:ind w:left="885" w:hanging="426"/>
              <w:jc w:val="both"/>
            </w:pPr>
            <w:r>
              <w:t xml:space="preserve">т. 16 - </w:t>
            </w:r>
            <w:r w:rsidR="007C6CDB">
              <w:t>относно констатация за бавни реформи в публичната администрация и електронното управление, водещи до слаба бизнес среда</w:t>
            </w:r>
          </w:p>
          <w:p w14:paraId="16678997" w14:textId="77777777" w:rsidR="007C6CDB" w:rsidRDefault="007C6CDB" w:rsidP="006F5B22">
            <w:pPr>
              <w:pStyle w:val="ListParagraph"/>
              <w:spacing w:before="120" w:line="240" w:lineRule="auto"/>
              <w:ind w:left="0"/>
              <w:contextualSpacing w:val="0"/>
              <w:jc w:val="both"/>
            </w:pPr>
            <w:r>
              <w:t>Препоръки за 2020 г.:</w:t>
            </w:r>
          </w:p>
          <w:p w14:paraId="1D161C8E" w14:textId="77777777" w:rsidR="004F61D7" w:rsidRDefault="00257F40" w:rsidP="006F5B22">
            <w:pPr>
              <w:pStyle w:val="ListParagraph"/>
              <w:numPr>
                <w:ilvl w:val="0"/>
                <w:numId w:val="34"/>
              </w:numPr>
              <w:spacing w:line="240" w:lineRule="auto"/>
              <w:ind w:left="885" w:hanging="426"/>
              <w:jc w:val="both"/>
            </w:pPr>
            <w:r w:rsidRPr="00AC0E05">
              <w:t>т</w:t>
            </w:r>
            <w:r w:rsidR="007C6CDB">
              <w:t xml:space="preserve">. </w:t>
            </w:r>
            <w:r w:rsidRPr="00AC0E05">
              <w:t>24</w:t>
            </w:r>
            <w:r w:rsidR="007C6CDB">
              <w:t xml:space="preserve"> – подчертаваща стратегическото значение на ефективната публична администрация, добре функциониращо цифрово управление, ефективния контрол върху прилагането на политиките и намаляванет</w:t>
            </w:r>
            <w:r w:rsidR="004F61D7">
              <w:t>о</w:t>
            </w:r>
            <w:r w:rsidR="007C6CDB">
              <w:t xml:space="preserve"> на административната тежест</w:t>
            </w:r>
            <w:r w:rsidR="004F61D7">
              <w:t xml:space="preserve"> за подобряване на бизнес средата и насърчаване на инвестициите, като инструмент за възстановяването на растежа;</w:t>
            </w:r>
          </w:p>
          <w:p w14:paraId="74523DFD" w14:textId="77777777" w:rsidR="00257F40" w:rsidRPr="00870E35" w:rsidRDefault="00257F40" w:rsidP="006F5B22">
            <w:pPr>
              <w:pStyle w:val="ListParagraph"/>
              <w:numPr>
                <w:ilvl w:val="0"/>
                <w:numId w:val="34"/>
              </w:numPr>
              <w:spacing w:line="240" w:lineRule="auto"/>
              <w:ind w:left="885" w:hanging="426"/>
              <w:jc w:val="both"/>
            </w:pPr>
            <w:r w:rsidRPr="00AC0E05">
              <w:t xml:space="preserve">препоръка 4 </w:t>
            </w:r>
            <w:r w:rsidR="004F61D7">
              <w:t>– касаеща подобряването на ефективността на публичната администрация и укрепването на електронното управление като услови</w:t>
            </w:r>
            <w:r w:rsidR="00CC4CDE">
              <w:t>я</w:t>
            </w:r>
            <w:r w:rsidR="004F61D7">
              <w:t xml:space="preserve"> за ограничаването до минимум на административната тежест за бизнеса.</w:t>
            </w:r>
          </w:p>
        </w:tc>
      </w:tr>
      <w:tr w:rsidR="005D6D0F" w:rsidRPr="00870E35" w14:paraId="2DB45CF6" w14:textId="77777777" w:rsidTr="004502FE">
        <w:trPr>
          <w:trHeight w:val="143"/>
        </w:trPr>
        <w:tc>
          <w:tcPr>
            <w:tcW w:w="11026" w:type="dxa"/>
            <w:shd w:val="clear" w:color="auto" w:fill="auto"/>
            <w:tcMar>
              <w:top w:w="100" w:type="dxa"/>
              <w:left w:w="100" w:type="dxa"/>
              <w:bottom w:w="100" w:type="dxa"/>
              <w:right w:w="100" w:type="dxa"/>
            </w:tcMar>
          </w:tcPr>
          <w:p w14:paraId="16469AFB" w14:textId="77777777" w:rsidR="000750BB" w:rsidRPr="00870E35" w:rsidRDefault="00FE37FF" w:rsidP="000B79C2">
            <w:pPr>
              <w:numPr>
                <w:ilvl w:val="0"/>
                <w:numId w:val="32"/>
              </w:numPr>
              <w:pBdr>
                <w:top w:val="nil"/>
                <w:left w:val="nil"/>
                <w:bottom w:val="nil"/>
                <w:right w:val="nil"/>
                <w:between w:val="nil"/>
              </w:pBdr>
              <w:jc w:val="both"/>
              <w:rPr>
                <w:b/>
              </w:rPr>
            </w:pPr>
            <w:r w:rsidRPr="00870E35">
              <w:rPr>
                <w:b/>
              </w:rPr>
              <w:lastRenderedPageBreak/>
              <w:t>Проектът допринася ли за изпълнението на реформа в даден сектор? Моля, опишете как.</w:t>
            </w:r>
          </w:p>
        </w:tc>
      </w:tr>
      <w:tr w:rsidR="005D6D0F" w:rsidRPr="00870E35" w14:paraId="0F780431" w14:textId="77777777" w:rsidTr="004502FE">
        <w:trPr>
          <w:trHeight w:val="143"/>
        </w:trPr>
        <w:tc>
          <w:tcPr>
            <w:tcW w:w="11026" w:type="dxa"/>
            <w:shd w:val="clear" w:color="auto" w:fill="auto"/>
            <w:tcMar>
              <w:top w:w="100" w:type="dxa"/>
              <w:left w:w="100" w:type="dxa"/>
              <w:bottom w:w="100" w:type="dxa"/>
              <w:right w:w="100" w:type="dxa"/>
            </w:tcMar>
          </w:tcPr>
          <w:p w14:paraId="7B5F11AB" w14:textId="77777777" w:rsidR="00FE37FF" w:rsidRDefault="00586AB2" w:rsidP="006F5B22">
            <w:pPr>
              <w:pStyle w:val="ListParagraph"/>
              <w:widowControl w:val="0"/>
              <w:pBdr>
                <w:top w:val="nil"/>
                <w:left w:val="nil"/>
                <w:bottom w:val="nil"/>
                <w:right w:val="nil"/>
                <w:between w:val="nil"/>
              </w:pBdr>
              <w:spacing w:before="120" w:line="240" w:lineRule="auto"/>
              <w:ind w:left="0"/>
              <w:contextualSpacing w:val="0"/>
              <w:jc w:val="both"/>
            </w:pPr>
            <w:r w:rsidRPr="00870E35">
              <w:t>Цифровата трансформация на публичната администрация</w:t>
            </w:r>
            <w:r w:rsidR="000F34AC">
              <w:t xml:space="preserve"> в областта на земеделието ще</w:t>
            </w:r>
            <w:r w:rsidR="00A2549A">
              <w:t xml:space="preserve"> способства за</w:t>
            </w:r>
            <w:r w:rsidRPr="00870E35">
              <w:t xml:space="preserve"> намаляване на бюрократичната тежест, оптимизиране на процесите на производство, увеличаване на </w:t>
            </w:r>
            <w:r w:rsidR="005872C8" w:rsidRPr="005872C8">
              <w:t>продуктивността</w:t>
            </w:r>
            <w:r w:rsidR="007D3989">
              <w:t>, стабилизиране на</w:t>
            </w:r>
            <w:r w:rsidR="00A2549A">
              <w:t xml:space="preserve"> </w:t>
            </w:r>
            <w:r w:rsidRPr="00870E35">
              <w:t>доходите на земеделските стопани, постигане на устойчива био-индустрия, поддържане на качеството и безопасността на храните, укрепване на конкурентоспособността и пазарното присъствие на българската продукция на европейския и на световните пазари.</w:t>
            </w:r>
          </w:p>
          <w:p w14:paraId="0935D831" w14:textId="77777777" w:rsidR="005872C8" w:rsidRDefault="005872C8" w:rsidP="006F5B22">
            <w:pPr>
              <w:widowControl w:val="0"/>
              <w:pBdr>
                <w:top w:val="nil"/>
                <w:left w:val="nil"/>
                <w:bottom w:val="nil"/>
                <w:right w:val="nil"/>
                <w:between w:val="nil"/>
              </w:pBdr>
              <w:spacing w:before="120" w:line="240" w:lineRule="auto"/>
              <w:jc w:val="both"/>
            </w:pPr>
            <w:r>
              <w:t>Селскостопанските дейности имат значителен принос за изменението на климата и биологичното разнообразие чрез емисии на парникови газове, излишъци от хранителни вещества в почвата, водата и въздуха, почвени обработки, водещи до ерозия и др. От друга страна, все по-екстремните ефекти от неблагоприятните климатични събития оказват негативно в</w:t>
            </w:r>
            <w:r w:rsidR="00D12670">
              <w:t xml:space="preserve">лияние върху продуктивността и </w:t>
            </w:r>
            <w:r>
              <w:t>производителността на селското стопанство, което изисква адаптиране на производствените практики към променящите се условия, както и осъществяване на  дългосрочни инвестиции и реформи за трансформиране на процесите от производството до потреблението.</w:t>
            </w:r>
          </w:p>
          <w:p w14:paraId="71B38812" w14:textId="3149861E" w:rsidR="00787BDE" w:rsidRPr="00870E35" w:rsidRDefault="005872C8" w:rsidP="00E3185A">
            <w:pPr>
              <w:pStyle w:val="ListParagraph"/>
              <w:widowControl w:val="0"/>
              <w:pBdr>
                <w:top w:val="nil"/>
                <w:left w:val="nil"/>
                <w:bottom w:val="nil"/>
                <w:right w:val="nil"/>
                <w:between w:val="nil"/>
              </w:pBdr>
              <w:spacing w:before="120" w:line="240" w:lineRule="auto"/>
              <w:ind w:left="0"/>
              <w:contextualSpacing w:val="0"/>
              <w:jc w:val="both"/>
            </w:pPr>
            <w:r w:rsidRPr="007B55BD">
              <w:t xml:space="preserve">Проектът предвижда създаване на цялостна електронна информационна система в </w:t>
            </w:r>
            <w:r w:rsidRPr="000F34AC">
              <w:t>земеделието</w:t>
            </w:r>
            <w:r w:rsidR="000F34AC">
              <w:t>, включваща</w:t>
            </w:r>
            <w:r w:rsidRPr="000F34AC">
              <w:t xml:space="preserve"> </w:t>
            </w:r>
            <w:r w:rsidR="00E3185A">
              <w:t xml:space="preserve">няколко </w:t>
            </w:r>
            <w:r w:rsidRPr="000F34AC">
              <w:t>модул</w:t>
            </w:r>
            <w:r w:rsidR="00E3185A">
              <w:t>а</w:t>
            </w:r>
            <w:r w:rsidRPr="000F34AC">
              <w:t xml:space="preserve"> - за проследяване на продукти за растителна защита, торове и ветеринарно-медицински препарати, за проследяване на хранителни продукти „От фермата до трапезата“; за онлайн обучение и консултации; за изграждане на комуникационна мрежа от полеви и водни сензори</w:t>
            </w:r>
            <w:r w:rsidR="00787BDE" w:rsidRPr="000F34AC">
              <w:t xml:space="preserve">. </w:t>
            </w:r>
            <w:r w:rsidR="00787BDE">
              <w:t>Функ</w:t>
            </w:r>
            <w:r w:rsidR="001079B7">
              <w:t>ционирането на модулите ще позволи провеждане на непрекъснат обективен официален контрол върху употребата на продукти за растителна защита, торове и ветеринарномедицински препарати, което ще гарантира прилагането на екологосъобразни практики в стопанствата и намаляване на отпечатъка от земеделските дейности върху почвата, водата, въздуха и биоразнообразието.</w:t>
            </w:r>
          </w:p>
        </w:tc>
      </w:tr>
      <w:tr w:rsidR="005D6D0F" w:rsidRPr="00870E35" w14:paraId="27DD10B5" w14:textId="77777777" w:rsidTr="004502FE">
        <w:trPr>
          <w:trHeight w:val="143"/>
        </w:trPr>
        <w:tc>
          <w:tcPr>
            <w:tcW w:w="11026" w:type="dxa"/>
            <w:shd w:val="clear" w:color="auto" w:fill="auto"/>
            <w:tcMar>
              <w:top w:w="100" w:type="dxa"/>
              <w:left w:w="100" w:type="dxa"/>
              <w:bottom w:w="100" w:type="dxa"/>
              <w:right w:w="100" w:type="dxa"/>
            </w:tcMar>
          </w:tcPr>
          <w:p w14:paraId="0A4583C7" w14:textId="77777777" w:rsidR="00FE37FF" w:rsidRPr="00870E35" w:rsidRDefault="00FE37FF" w:rsidP="000B79C2">
            <w:pPr>
              <w:numPr>
                <w:ilvl w:val="0"/>
                <w:numId w:val="32"/>
              </w:numPr>
              <w:pBdr>
                <w:top w:val="nil"/>
                <w:left w:val="nil"/>
                <w:bottom w:val="nil"/>
                <w:right w:val="nil"/>
                <w:between w:val="nil"/>
              </w:pBdr>
              <w:jc w:val="both"/>
              <w:rPr>
                <w:b/>
              </w:rPr>
            </w:pPr>
            <w:r w:rsidRPr="00870E35">
              <w:rPr>
                <w:b/>
              </w:rPr>
              <w:t>Проектът допринася ли за развитие на някой от аспектите на устойчивото икономическо развитие? Моля, опишете как.</w:t>
            </w:r>
          </w:p>
        </w:tc>
      </w:tr>
      <w:tr w:rsidR="005D6D0F" w:rsidRPr="00870E35" w14:paraId="6A649C1F" w14:textId="77777777" w:rsidTr="004502FE">
        <w:trPr>
          <w:trHeight w:val="143"/>
        </w:trPr>
        <w:tc>
          <w:tcPr>
            <w:tcW w:w="11026" w:type="dxa"/>
            <w:shd w:val="clear" w:color="auto" w:fill="auto"/>
            <w:tcMar>
              <w:top w:w="100" w:type="dxa"/>
              <w:left w:w="100" w:type="dxa"/>
              <w:bottom w:w="100" w:type="dxa"/>
              <w:right w:w="100" w:type="dxa"/>
            </w:tcMar>
          </w:tcPr>
          <w:p w14:paraId="66D6B80F" w14:textId="77777777" w:rsidR="00586AB2" w:rsidRPr="00870E35" w:rsidRDefault="00586AB2" w:rsidP="006F5B22">
            <w:pPr>
              <w:pStyle w:val="ListParagraph"/>
              <w:widowControl w:val="0"/>
              <w:pBdr>
                <w:top w:val="nil"/>
                <w:left w:val="nil"/>
                <w:bottom w:val="nil"/>
                <w:right w:val="nil"/>
                <w:between w:val="nil"/>
              </w:pBdr>
              <w:spacing w:before="120" w:line="240" w:lineRule="auto"/>
              <w:ind w:left="0"/>
              <w:contextualSpacing w:val="0"/>
              <w:jc w:val="both"/>
            </w:pPr>
            <w:r w:rsidRPr="00870E35">
              <w:lastRenderedPageBreak/>
              <w:t xml:space="preserve">Ускорената цифровизация на селското стопанство ще доведе до увеличаване на продуктивността, добавяне на стойност, подобряване на качеството и безопасността на произведената продукция, което ще подобри икономическата устойчивост на земеделските стопанства и на отрасъла като цяло. </w:t>
            </w:r>
            <w:r w:rsidR="00A16641">
              <w:t>Р</w:t>
            </w:r>
            <w:r w:rsidRPr="00870E35">
              <w:t xml:space="preserve">есурсите ще бъдат използвани по един по-екологичен и ефективен начин, което ще минимизира негативното въздействие на земеделските дейности върху околната среда, биоразнообразието и ландшафта. </w:t>
            </w:r>
          </w:p>
          <w:p w14:paraId="565FFC27" w14:textId="77777777" w:rsidR="00ED0843" w:rsidRDefault="00586AB2" w:rsidP="006F5B22">
            <w:pPr>
              <w:pStyle w:val="ListParagraph"/>
              <w:widowControl w:val="0"/>
              <w:pBdr>
                <w:top w:val="nil"/>
                <w:left w:val="nil"/>
                <w:bottom w:val="nil"/>
                <w:right w:val="nil"/>
                <w:between w:val="nil"/>
              </w:pBdr>
              <w:spacing w:before="120" w:line="240" w:lineRule="auto"/>
              <w:ind w:left="0"/>
              <w:contextualSpacing w:val="0"/>
              <w:jc w:val="both"/>
            </w:pPr>
            <w:r w:rsidRPr="00870E35">
              <w:t xml:space="preserve">Навлизането на цифровите технологии и изграждането на нови бизнес модели в земеделието може да допринесе за привличане на по-младите поколения, </w:t>
            </w:r>
            <w:r w:rsidR="005872C8">
              <w:t>за противодействие на</w:t>
            </w:r>
            <w:r w:rsidRPr="00870E35">
              <w:t xml:space="preserve"> негативните процеси на влошаване на демографската структура на заетите със земеделски дейности и на тенденциите на обезлюдяване на селските райони.</w:t>
            </w:r>
          </w:p>
          <w:p w14:paraId="57137912" w14:textId="77777777" w:rsidR="00653575" w:rsidRDefault="00DD0D2D" w:rsidP="00D55EDE">
            <w:pPr>
              <w:pStyle w:val="ListParagraph"/>
              <w:widowControl w:val="0"/>
              <w:pBdr>
                <w:top w:val="nil"/>
                <w:left w:val="nil"/>
                <w:bottom w:val="nil"/>
                <w:right w:val="nil"/>
                <w:between w:val="nil"/>
              </w:pBdr>
              <w:spacing w:before="120" w:line="240" w:lineRule="auto"/>
              <w:ind w:left="0"/>
              <w:contextualSpacing w:val="0"/>
              <w:jc w:val="both"/>
            </w:pPr>
            <w:r w:rsidRPr="00DD0D2D">
              <w:t>Подобряването на дигиталните знания и умения на земеделските стопани, чрез  онлайн платформа за обучение, част от  Единната информационна система, ще стимулира инвестиционната активност, насочена към ускореното внедряване на иновации и дигитални технологии в земеделските стопанства. Това ще подпомогне способността на аграрния сектор да се приспособява към предизвикателствата на променящата се среда, свързани с повишените очаквания за намаляване на неговия отпе</w:t>
            </w:r>
            <w:r>
              <w:t xml:space="preserve">чатък върху околната среда при </w:t>
            </w:r>
            <w:r w:rsidRPr="00DD0D2D">
              <w:t xml:space="preserve">гарантиране на продоволствената сигурност.   </w:t>
            </w:r>
          </w:p>
          <w:p w14:paraId="24268D6E" w14:textId="71E2DEF0" w:rsidR="008352B8" w:rsidRPr="00F37C7D" w:rsidRDefault="008352B8" w:rsidP="00E3185A">
            <w:pPr>
              <w:pStyle w:val="ListParagraph"/>
              <w:spacing w:before="120" w:after="120" w:line="240" w:lineRule="auto"/>
              <w:ind w:left="0"/>
              <w:contextualSpacing w:val="0"/>
              <w:jc w:val="both"/>
              <w:rPr>
                <w:color w:val="000000" w:themeColor="text1"/>
              </w:rPr>
            </w:pPr>
            <w:r w:rsidRPr="00F37C7D">
              <w:rPr>
                <w:color w:val="000000" w:themeColor="text1"/>
              </w:rPr>
              <w:t>Сред основните цели на Електронната информационна система са създаването на условия за трайно подобряване на ефективността на прилаганата аграрна политика, модернизиране на дейността на публичната администрация и на предоставяните публични услуги, намаляване на административната тежест и оптимизиране на бизнес средата в земеделието. Функционирането на системата ще осигури електронизиране на информационните потоци от и за осъществяване на административната дейност, електронизиране на услугите, предоставяни на земеделските стопани, както и интегриране на информационните системи на администрацията и софтуерите за управление на земеделските стопанства в единна платформа. Платформата ще осигури автоматизиран единен поток на данните между администрацията и земеделските стопани, избягване на ръчното прехвърляне на информация и поддръжката на излишни формати на документи.</w:t>
            </w:r>
          </w:p>
          <w:p w14:paraId="7F35DE86" w14:textId="77777777" w:rsidR="00F37C7D" w:rsidRPr="00F37C7D" w:rsidRDefault="00F37C7D" w:rsidP="00E3185A">
            <w:pPr>
              <w:pStyle w:val="ListParagraph"/>
              <w:spacing w:before="120" w:line="240" w:lineRule="auto"/>
              <w:ind w:left="0" w:firstLine="10"/>
              <w:jc w:val="both"/>
              <w:rPr>
                <w:color w:val="000000" w:themeColor="text1"/>
              </w:rPr>
            </w:pPr>
            <w:r w:rsidRPr="00F37C7D">
              <w:rPr>
                <w:color w:val="000000" w:themeColor="text1"/>
              </w:rPr>
              <w:t xml:space="preserve">Реализацията на проектните инвестиции не нарушава европейските принципи, ценности и интереси. Те отговарят на модела на ЕС за стратегическа автономия и няма да застрашат изпълнението на международни задължения на Съюза. </w:t>
            </w:r>
          </w:p>
          <w:p w14:paraId="3B5942CE" w14:textId="23188779" w:rsidR="008352B8" w:rsidRPr="00ED0843" w:rsidRDefault="00F37C7D" w:rsidP="00E3185A">
            <w:pPr>
              <w:pStyle w:val="ListParagraph"/>
              <w:spacing w:line="240" w:lineRule="auto"/>
              <w:ind w:left="0"/>
              <w:contextualSpacing w:val="0"/>
              <w:jc w:val="both"/>
            </w:pPr>
            <w:r w:rsidRPr="00F37C7D">
              <w:rPr>
                <w:color w:val="000000" w:themeColor="text1"/>
              </w:rPr>
              <w:t>Проектът ще допринесе за изпълнение не само на националните, но и на общоевропейските цели  в областта на зеления и цифровия преход, както и за ускоряване на икономическото възстановяване</w:t>
            </w:r>
            <w:r w:rsidRPr="00F37C7D">
              <w:rPr>
                <w:color w:val="0070C0"/>
              </w:rPr>
              <w:t xml:space="preserve">. </w:t>
            </w:r>
          </w:p>
        </w:tc>
      </w:tr>
      <w:tr w:rsidR="005D6D0F" w:rsidRPr="00870E35" w14:paraId="3E170E9E" w14:textId="77777777" w:rsidTr="004502FE">
        <w:trPr>
          <w:trHeight w:val="143"/>
        </w:trPr>
        <w:tc>
          <w:tcPr>
            <w:tcW w:w="11026" w:type="dxa"/>
            <w:shd w:val="clear" w:color="auto" w:fill="auto"/>
            <w:tcMar>
              <w:top w:w="100" w:type="dxa"/>
              <w:left w:w="100" w:type="dxa"/>
              <w:bottom w:w="100" w:type="dxa"/>
              <w:right w:w="100" w:type="dxa"/>
            </w:tcMar>
          </w:tcPr>
          <w:p w14:paraId="30C62F73" w14:textId="77777777" w:rsidR="00FE37FF" w:rsidRPr="00870E35" w:rsidRDefault="00FE37FF" w:rsidP="000B79C2">
            <w:pPr>
              <w:numPr>
                <w:ilvl w:val="0"/>
                <w:numId w:val="32"/>
              </w:numPr>
              <w:pBdr>
                <w:top w:val="nil"/>
                <w:left w:val="nil"/>
                <w:bottom w:val="nil"/>
                <w:right w:val="nil"/>
                <w:between w:val="nil"/>
              </w:pBdr>
              <w:jc w:val="both"/>
              <w:rPr>
                <w:b/>
              </w:rPr>
            </w:pPr>
            <w:r w:rsidRPr="00870E35">
              <w:rPr>
                <w:b/>
              </w:rPr>
              <w:t>Проектът допринася ли за изпълнението на целите на Националната програма за развитие БЪЛГАРИЯ 2030? Моля, опишете как.</w:t>
            </w:r>
          </w:p>
        </w:tc>
      </w:tr>
      <w:tr w:rsidR="005D6D0F" w:rsidRPr="00870E35" w14:paraId="6473A4C9" w14:textId="77777777" w:rsidTr="004502FE">
        <w:trPr>
          <w:trHeight w:val="143"/>
        </w:trPr>
        <w:tc>
          <w:tcPr>
            <w:tcW w:w="11026" w:type="dxa"/>
            <w:shd w:val="clear" w:color="auto" w:fill="auto"/>
            <w:tcMar>
              <w:top w:w="100" w:type="dxa"/>
              <w:left w:w="100" w:type="dxa"/>
              <w:bottom w:w="100" w:type="dxa"/>
              <w:right w:w="100" w:type="dxa"/>
            </w:tcMar>
          </w:tcPr>
          <w:p w14:paraId="159893F3" w14:textId="77777777" w:rsidR="005872C8" w:rsidRDefault="00586AB2" w:rsidP="001B304C">
            <w:pPr>
              <w:pStyle w:val="ListParagraph"/>
              <w:widowControl w:val="0"/>
              <w:pBdr>
                <w:top w:val="nil"/>
                <w:left w:val="nil"/>
                <w:bottom w:val="nil"/>
                <w:right w:val="nil"/>
                <w:between w:val="nil"/>
              </w:pBdr>
              <w:spacing w:before="120" w:line="240" w:lineRule="auto"/>
              <w:ind w:left="0"/>
              <w:contextualSpacing w:val="0"/>
              <w:jc w:val="both"/>
            </w:pPr>
            <w:r w:rsidRPr="00870E35">
              <w:t>Реализацията на проекта за цифрова трансформация на земеделието има потенциал за принос към изпълнението на трите цели на Националната програма за развитие БЪЛГАРИЯ 2030</w:t>
            </w:r>
            <w:r w:rsidR="005872C8">
              <w:t>:</w:t>
            </w:r>
          </w:p>
          <w:p w14:paraId="19708EDF" w14:textId="77777777" w:rsidR="005872C8" w:rsidRDefault="00586AB2" w:rsidP="00220508">
            <w:pPr>
              <w:pStyle w:val="ListParagraph"/>
              <w:widowControl w:val="0"/>
              <w:pBdr>
                <w:top w:val="nil"/>
                <w:left w:val="nil"/>
                <w:bottom w:val="nil"/>
                <w:right w:val="nil"/>
                <w:between w:val="nil"/>
              </w:pBdr>
              <w:tabs>
                <w:tab w:val="left" w:pos="47"/>
                <w:tab w:val="left" w:pos="614"/>
              </w:tabs>
              <w:spacing w:before="120" w:line="240" w:lineRule="auto"/>
              <w:ind w:left="34" w:firstLine="284"/>
              <w:contextualSpacing w:val="0"/>
              <w:jc w:val="both"/>
            </w:pPr>
            <w:r w:rsidRPr="00870E35">
              <w:t xml:space="preserve"> </w:t>
            </w:r>
            <w:r w:rsidR="005872C8">
              <w:t>-</w:t>
            </w:r>
            <w:r w:rsidR="00A16641">
              <w:t xml:space="preserve"> </w:t>
            </w:r>
            <w:r w:rsidR="00ED0843">
              <w:t>У</w:t>
            </w:r>
            <w:r w:rsidRPr="00870E35">
              <w:t xml:space="preserve">скорено икономическо развитие </w:t>
            </w:r>
            <w:r w:rsidR="005872C8">
              <w:t xml:space="preserve">- </w:t>
            </w:r>
            <w:r w:rsidRPr="00870E35">
              <w:t>чрез повишаване на устойчивостта и конкурентоспособността на аграрния отрасъл</w:t>
            </w:r>
            <w:r w:rsidR="005872C8">
              <w:t>;</w:t>
            </w:r>
          </w:p>
          <w:p w14:paraId="0E25C054" w14:textId="77777777" w:rsidR="005872C8" w:rsidRDefault="00ED0843" w:rsidP="001B304C">
            <w:pPr>
              <w:pStyle w:val="ListParagraph"/>
              <w:widowControl w:val="0"/>
              <w:pBdr>
                <w:top w:val="nil"/>
                <w:left w:val="nil"/>
                <w:bottom w:val="nil"/>
                <w:right w:val="nil"/>
                <w:between w:val="nil"/>
              </w:pBdr>
              <w:spacing w:before="120" w:line="240" w:lineRule="auto"/>
              <w:ind w:left="34" w:firstLine="284"/>
              <w:contextualSpacing w:val="0"/>
              <w:jc w:val="both"/>
            </w:pPr>
            <w:r>
              <w:t xml:space="preserve"> </w:t>
            </w:r>
            <w:r w:rsidR="005872C8">
              <w:t xml:space="preserve">- </w:t>
            </w:r>
            <w:r w:rsidR="005872C8" w:rsidRPr="00870E35">
              <w:t xml:space="preserve"> </w:t>
            </w:r>
            <w:r w:rsidR="00A16641">
              <w:t xml:space="preserve"> </w:t>
            </w:r>
            <w:r>
              <w:t>Д</w:t>
            </w:r>
            <w:r w:rsidR="00586AB2" w:rsidRPr="00870E35">
              <w:t>емографски подем</w:t>
            </w:r>
            <w:r w:rsidR="005872C8">
              <w:t xml:space="preserve"> -</w:t>
            </w:r>
            <w:r w:rsidR="005872C8" w:rsidRPr="00870E35">
              <w:t xml:space="preserve"> </w:t>
            </w:r>
            <w:r w:rsidR="00586AB2" w:rsidRPr="00870E35">
              <w:t xml:space="preserve">чрез създаване на благоприятни условия за </w:t>
            </w:r>
            <w:r>
              <w:t xml:space="preserve">развитие на аграрен </w:t>
            </w:r>
            <w:r w:rsidR="00586AB2" w:rsidRPr="00870E35">
              <w:t xml:space="preserve">бизнес </w:t>
            </w:r>
            <w:r>
              <w:t>от</w:t>
            </w:r>
            <w:r w:rsidRPr="00870E35">
              <w:t xml:space="preserve"> </w:t>
            </w:r>
            <w:r w:rsidR="00586AB2" w:rsidRPr="00870E35">
              <w:t>образовани млади хора</w:t>
            </w:r>
            <w:r w:rsidR="00A16641">
              <w:t>;</w:t>
            </w:r>
          </w:p>
          <w:p w14:paraId="59501CA6" w14:textId="77777777" w:rsidR="00586AB2" w:rsidRPr="00870E35" w:rsidRDefault="00A16641" w:rsidP="00E3185A">
            <w:pPr>
              <w:pStyle w:val="ListParagraph"/>
              <w:widowControl w:val="0"/>
              <w:pBdr>
                <w:top w:val="nil"/>
                <w:left w:val="nil"/>
                <w:bottom w:val="nil"/>
                <w:right w:val="nil"/>
                <w:between w:val="nil"/>
              </w:pBdr>
              <w:tabs>
                <w:tab w:val="left" w:pos="583"/>
              </w:tabs>
              <w:spacing w:before="120" w:line="240" w:lineRule="auto"/>
              <w:ind w:left="0" w:firstLine="318"/>
              <w:contextualSpacing w:val="0"/>
              <w:jc w:val="both"/>
            </w:pPr>
            <w:r>
              <w:t xml:space="preserve"> </w:t>
            </w:r>
            <w:r w:rsidR="005872C8">
              <w:t xml:space="preserve">- </w:t>
            </w:r>
            <w:r w:rsidR="00586AB2" w:rsidRPr="00870E35">
              <w:t xml:space="preserve"> </w:t>
            </w:r>
            <w:r>
              <w:t xml:space="preserve">   </w:t>
            </w:r>
            <w:r w:rsidR="00ED0843">
              <w:t>Н</w:t>
            </w:r>
            <w:r w:rsidR="00586AB2" w:rsidRPr="00870E35">
              <w:t>амаляване на неравенствата</w:t>
            </w:r>
            <w:r w:rsidR="00ED0843">
              <w:t xml:space="preserve"> </w:t>
            </w:r>
            <w:r w:rsidR="005872C8">
              <w:t xml:space="preserve">- </w:t>
            </w:r>
            <w:r w:rsidR="00586AB2" w:rsidRPr="00870E35">
              <w:t xml:space="preserve">чрез </w:t>
            </w:r>
            <w:r w:rsidR="001B304C">
              <w:t xml:space="preserve">насърчаване на земеделски дейности, допринасящи за </w:t>
            </w:r>
            <w:r w:rsidR="00586AB2" w:rsidRPr="00870E35">
              <w:t>укрепване на жизнеспособността на  селските райони.</w:t>
            </w:r>
          </w:p>
          <w:p w14:paraId="7167E6BE" w14:textId="77777777" w:rsidR="00586AB2" w:rsidRPr="00870E35" w:rsidRDefault="00586AB2" w:rsidP="001B304C">
            <w:pPr>
              <w:pStyle w:val="ListParagraph"/>
              <w:widowControl w:val="0"/>
              <w:pBdr>
                <w:top w:val="nil"/>
                <w:left w:val="nil"/>
                <w:bottom w:val="nil"/>
                <w:right w:val="nil"/>
                <w:between w:val="nil"/>
              </w:pBdr>
              <w:spacing w:before="120" w:line="240" w:lineRule="auto"/>
              <w:ind w:left="0"/>
              <w:contextualSpacing w:val="0"/>
              <w:jc w:val="both"/>
            </w:pPr>
            <w:r w:rsidRPr="00870E35">
              <w:t xml:space="preserve">Пряк принос ще е налице по отношение на реализацията на Приоритет 2. Наука и научна инфраструктура, Приоритет 3. Интелигентна индустрия, Приоритет 4. Кръгова и нисковъглеродна икономика, Приоритет 5. Чист въздух и биоразнообразие, Приоритет 6. Устойчиво селско стопанство, Приоритет 8. Цифрова свързаност, Приоритет 9. Местно  развитие, както и косвен </w:t>
            </w:r>
            <w:r w:rsidR="000D4B10" w:rsidRPr="00870E35">
              <w:t xml:space="preserve">ефект за постигането на </w:t>
            </w:r>
            <w:r w:rsidRPr="00870E35">
              <w:t>останалите приоритети.</w:t>
            </w:r>
          </w:p>
          <w:p w14:paraId="3A0BEA14" w14:textId="77777777" w:rsidR="00FE37FF" w:rsidRDefault="00586AB2" w:rsidP="001B304C">
            <w:pPr>
              <w:pStyle w:val="ListParagraph"/>
              <w:widowControl w:val="0"/>
              <w:pBdr>
                <w:top w:val="nil"/>
                <w:left w:val="nil"/>
                <w:bottom w:val="nil"/>
                <w:right w:val="nil"/>
                <w:between w:val="nil"/>
              </w:pBdr>
              <w:spacing w:before="120" w:line="240" w:lineRule="auto"/>
              <w:ind w:left="0"/>
              <w:contextualSpacing w:val="0"/>
              <w:jc w:val="both"/>
            </w:pPr>
            <w:r w:rsidRPr="00870E35">
              <w:t xml:space="preserve">Осъществяването на цифровата трансформация на селското стопанство ще допринесе и за постигане на Целите на ООН за устойчиво развитие и по-конкретно  за Цел 2 „ Край на глада – постигане на продоволствената сигурност и по-добро хранене, стимулиране на устойчиво селско стопанство“, Цел 15 </w:t>
            </w:r>
            <w:r w:rsidRPr="00870E35">
              <w:lastRenderedPageBreak/>
              <w:t>“Опазване, възстановяване и насърчаване на устойчивото използване на сухоземните екосистеми, устойчиво управление на горите, борба с опустиняването, спиране и обръщане на процеса на деградация на земите и предотвратяване загубата на биологично разнообразие“ и др.</w:t>
            </w:r>
          </w:p>
          <w:p w14:paraId="761FE032" w14:textId="77777777" w:rsidR="005872C8" w:rsidRPr="001B304C" w:rsidRDefault="005872C8" w:rsidP="006F5B22">
            <w:pPr>
              <w:widowControl w:val="0"/>
              <w:pBdr>
                <w:top w:val="nil"/>
                <w:left w:val="nil"/>
                <w:bottom w:val="nil"/>
                <w:right w:val="nil"/>
                <w:between w:val="nil"/>
              </w:pBdr>
              <w:spacing w:before="120" w:line="240" w:lineRule="auto"/>
              <w:jc w:val="both"/>
            </w:pPr>
            <w:r w:rsidRPr="001B304C">
              <w:t>Селското стопанство</w:t>
            </w:r>
            <w:r w:rsidRPr="006F5B22">
              <w:t xml:space="preserve"> има потенциал да произвежда достъпни, безопасни и с високо качество продукти, както и да допринася за климата, околната среда и биоразнообразието.</w:t>
            </w:r>
            <w:r w:rsidRPr="001B304C">
              <w:t xml:space="preserve"> По-широкото навлизане на цифровите технологии в земеделските стопанства ще подобри тяхната икономическа устойчивост, ще позволи използването на ресурсите по по-екологичен и ефективен начин, което ще сведе до минимум отрицателното въздействие на селскостопанските дейности върху околната среда, биологичното разнообразие и ландшафта.</w:t>
            </w:r>
          </w:p>
          <w:p w14:paraId="3FE8E3B0" w14:textId="77777777" w:rsidR="005872C8" w:rsidRPr="00870E35" w:rsidRDefault="005872C8" w:rsidP="001B304C">
            <w:pPr>
              <w:pStyle w:val="ListParagraph"/>
              <w:widowControl w:val="0"/>
              <w:pBdr>
                <w:top w:val="nil"/>
                <w:left w:val="nil"/>
                <w:bottom w:val="nil"/>
                <w:right w:val="nil"/>
                <w:between w:val="nil"/>
              </w:pBdr>
              <w:spacing w:before="120" w:line="240" w:lineRule="auto"/>
              <w:ind w:left="0"/>
              <w:contextualSpacing w:val="0"/>
              <w:jc w:val="both"/>
              <w:rPr>
                <w:b/>
              </w:rPr>
            </w:pPr>
            <w:r w:rsidRPr="001B304C">
              <w:t>Съхраняването на земеделието е от ключово значение за запазване на жизнеността на селските райони. Въвеждането на съвременни цифрови технологи</w:t>
            </w:r>
            <w:r w:rsidR="001B304C">
              <w:t>и</w:t>
            </w:r>
            <w:r w:rsidRPr="001B304C">
              <w:t xml:space="preserve"> и земеделски практики ще привлече млади хора в отрасъла, което ще забави процесите на обезлюдяване на уязвимите </w:t>
            </w:r>
            <w:r w:rsidR="001B304C">
              <w:t xml:space="preserve">селски </w:t>
            </w:r>
            <w:r w:rsidRPr="001B304C">
              <w:t>региони</w:t>
            </w:r>
            <w:r w:rsidR="001B304C">
              <w:t xml:space="preserve"> на страната</w:t>
            </w:r>
            <w:r w:rsidRPr="001B304C">
              <w:t>.</w:t>
            </w:r>
          </w:p>
        </w:tc>
      </w:tr>
      <w:tr w:rsidR="005D6D0F" w:rsidRPr="00870E35" w14:paraId="79A4159C" w14:textId="77777777" w:rsidTr="004502FE">
        <w:trPr>
          <w:trHeight w:val="143"/>
        </w:trPr>
        <w:tc>
          <w:tcPr>
            <w:tcW w:w="11026" w:type="dxa"/>
            <w:shd w:val="clear" w:color="auto" w:fill="auto"/>
            <w:tcMar>
              <w:top w:w="100" w:type="dxa"/>
              <w:left w:w="100" w:type="dxa"/>
              <w:bottom w:w="100" w:type="dxa"/>
              <w:right w:w="100" w:type="dxa"/>
            </w:tcMar>
          </w:tcPr>
          <w:p w14:paraId="4385A8A8" w14:textId="77777777" w:rsidR="00FE37FF" w:rsidRPr="00870E35" w:rsidRDefault="00FE37FF" w:rsidP="000B79C2">
            <w:pPr>
              <w:numPr>
                <w:ilvl w:val="0"/>
                <w:numId w:val="32"/>
              </w:numPr>
              <w:pBdr>
                <w:top w:val="nil"/>
                <w:left w:val="nil"/>
                <w:bottom w:val="nil"/>
                <w:right w:val="nil"/>
                <w:between w:val="nil"/>
              </w:pBdr>
              <w:jc w:val="both"/>
              <w:rPr>
                <w:b/>
              </w:rPr>
            </w:pPr>
            <w:r w:rsidRPr="00870E35">
              <w:rPr>
                <w:b/>
              </w:rPr>
              <w:lastRenderedPageBreak/>
              <w:t>Проектът допринася ли за изпълнението на целите и приоритетите, определени в Интегрирания национален план „Енергетика и климат“? Ако отговорът е „да“, моля, опишете как.</w:t>
            </w:r>
          </w:p>
        </w:tc>
      </w:tr>
      <w:tr w:rsidR="00FE37FF" w:rsidRPr="00870E35" w14:paraId="7EFF01C6" w14:textId="77777777" w:rsidTr="004502FE">
        <w:trPr>
          <w:trHeight w:val="143"/>
        </w:trPr>
        <w:tc>
          <w:tcPr>
            <w:tcW w:w="11026" w:type="dxa"/>
            <w:shd w:val="clear" w:color="auto" w:fill="auto"/>
            <w:tcMar>
              <w:top w:w="100" w:type="dxa"/>
              <w:left w:w="100" w:type="dxa"/>
              <w:bottom w:w="100" w:type="dxa"/>
              <w:right w:w="100" w:type="dxa"/>
            </w:tcMar>
          </w:tcPr>
          <w:p w14:paraId="26DE070C" w14:textId="77777777" w:rsidR="00E14E7F" w:rsidRPr="00E14E7F" w:rsidRDefault="00E14E7F" w:rsidP="00E14E7F">
            <w:pPr>
              <w:spacing w:line="240" w:lineRule="auto"/>
              <w:jc w:val="both"/>
            </w:pPr>
            <w:r w:rsidRPr="00E14E7F">
              <w:t xml:space="preserve">В Интегрирания план в областта на енергетиката и климата на Република България 2021-2030 г. </w:t>
            </w:r>
            <w:r w:rsidR="00220508">
              <w:t>са</w:t>
            </w:r>
            <w:r w:rsidRPr="00E14E7F">
              <w:t xml:space="preserve"> очерта</w:t>
            </w:r>
            <w:r w:rsidR="00220508">
              <w:t>ни</w:t>
            </w:r>
            <w:r w:rsidRPr="00E14E7F">
              <w:t xml:space="preserve"> </w:t>
            </w:r>
            <w:r w:rsidR="00B74986">
              <w:t xml:space="preserve">следните </w:t>
            </w:r>
            <w:r w:rsidRPr="00E14E7F">
              <w:t>ангажименти на селското стопанство, свързани с изпълнение на националните цели в тази сфера:</w:t>
            </w:r>
          </w:p>
          <w:p w14:paraId="2EC11720" w14:textId="77777777" w:rsidR="00E14E7F" w:rsidRPr="00E14E7F" w:rsidRDefault="00E14E7F" w:rsidP="006F5B22">
            <w:pPr>
              <w:numPr>
                <w:ilvl w:val="0"/>
                <w:numId w:val="35"/>
              </w:numPr>
              <w:spacing w:before="60" w:line="240" w:lineRule="auto"/>
              <w:ind w:left="709" w:hanging="176"/>
              <w:jc w:val="both"/>
            </w:pPr>
            <w:r w:rsidRPr="00E14E7F">
              <w:t>намаляване и/или оптимизиране на емисиите от селскостопанския сектор (за периодите 2021-2025 г. и 2026-2030 г. емисиите да не надхвърлят поглъщанията, изчислени като сбора на общите поглъщания общо във всички отчетени категории площи (No-debit commitment)</w:t>
            </w:r>
            <w:r w:rsidR="00B74986">
              <w:t>)</w:t>
            </w:r>
          </w:p>
          <w:p w14:paraId="40A0F034" w14:textId="77777777" w:rsidR="00E14E7F" w:rsidRPr="00E14E7F" w:rsidRDefault="00E14E7F" w:rsidP="006F5B22">
            <w:pPr>
              <w:numPr>
                <w:ilvl w:val="0"/>
                <w:numId w:val="35"/>
              </w:numPr>
              <w:spacing w:before="60" w:line="240" w:lineRule="auto"/>
              <w:ind w:left="709" w:hanging="284"/>
              <w:jc w:val="both"/>
            </w:pPr>
            <w:r w:rsidRPr="00E14E7F">
              <w:t>повишаване на осведомеността и познанията както на фермерите, така и на администрацията по отношение на действията и въздействието им върху изменението на климата</w:t>
            </w:r>
          </w:p>
          <w:p w14:paraId="792BE2F6" w14:textId="77777777" w:rsidR="00E14E7F" w:rsidRPr="00E14E7F" w:rsidRDefault="00E14E7F" w:rsidP="006F5B22">
            <w:pPr>
              <w:spacing w:before="120" w:line="240" w:lineRule="auto"/>
              <w:jc w:val="both"/>
            </w:pPr>
            <w:r w:rsidRPr="00E14E7F">
              <w:t>Постигането на амбициозните цели, касаещи селското стопанство, налага изграждането на единна система за мониторинг и контрол на изпълнението на изискванията, която да обхване както публичните органи, така и отделните бизнес</w:t>
            </w:r>
            <w:r w:rsidR="000E4C59">
              <w:t xml:space="preserve"> </w:t>
            </w:r>
            <w:r w:rsidRPr="00E14E7F">
              <w:t xml:space="preserve">оператори, които </w:t>
            </w:r>
            <w:r w:rsidR="00510978">
              <w:t>да</w:t>
            </w:r>
            <w:r w:rsidRPr="00E14E7F">
              <w:t xml:space="preserve"> бъдат насърчавани, обучавани и консултирани да прилагат съответните устойчиви земеделски практики. </w:t>
            </w:r>
          </w:p>
          <w:p w14:paraId="23AF0309" w14:textId="77777777" w:rsidR="00E14E7F" w:rsidRPr="00E14E7F" w:rsidRDefault="00E14E7F" w:rsidP="006F5B22">
            <w:pPr>
              <w:spacing w:before="120" w:line="240" w:lineRule="auto"/>
              <w:jc w:val="both"/>
            </w:pPr>
            <w:r w:rsidRPr="00E14E7F">
              <w:t>Това ще се постигне чрез създаването на Единна информационна система в земеделието, която ще позволи електронен обмен на данни между публичната администрация и земеделските производители и ефективен контрол при прилагането на продукти за растителна защита, торове и ветеринарномедицински препарати. От друга страна, ефектът от оптимизирания публичен контрол ще се надгради от прилагането на системи за прецизно земеделие и умни системи за животните на ниво стопанство</w:t>
            </w:r>
            <w:r w:rsidR="00A16641">
              <w:t xml:space="preserve">, прилагането на които </w:t>
            </w:r>
            <w:r w:rsidR="007B55BD">
              <w:t>ще</w:t>
            </w:r>
            <w:r w:rsidR="00A16641">
              <w:t xml:space="preserve"> бъде насърчавано чрез интервенции, включени в Стратегическия план за развитие на земеделието и селските райони.</w:t>
            </w:r>
          </w:p>
          <w:p w14:paraId="5F3CF74A" w14:textId="66547D61" w:rsidR="00907BA4" w:rsidRDefault="00E14E7F" w:rsidP="00EB473E">
            <w:pPr>
              <w:pBdr>
                <w:top w:val="nil"/>
                <w:left w:val="nil"/>
                <w:bottom w:val="nil"/>
                <w:right w:val="nil"/>
                <w:between w:val="nil"/>
              </w:pBdr>
              <w:spacing w:before="120" w:line="240" w:lineRule="auto"/>
              <w:ind w:left="34" w:hanging="34"/>
              <w:jc w:val="both"/>
              <w:rPr>
                <w:b/>
              </w:rPr>
            </w:pPr>
            <w:r w:rsidRPr="006F5B22">
              <w:t xml:space="preserve">В ЕИСЗ ще бъде изграден модул (платформа) за онлайн обучение и консултации, който ще предоставя на земеделските стопани информация, свързана с въвеждане на съвременни технологични и екологични решения в стопанствата. Платформата ще </w:t>
            </w:r>
            <w:r w:rsidR="00747899">
              <w:t xml:space="preserve">предоставя базови дигитални знания и умения на земеделските стопани и ще осигурява </w:t>
            </w:r>
            <w:r w:rsidRPr="006F5B22">
              <w:t xml:space="preserve">възможност за бърза връзка с представители на научните среди и за онлайн консултации </w:t>
            </w:r>
            <w:r w:rsidR="00510978" w:rsidRPr="00510978">
              <w:t xml:space="preserve">за </w:t>
            </w:r>
            <w:r w:rsidR="00747899">
              <w:t>своевременно</w:t>
            </w:r>
            <w:r w:rsidR="00747899" w:rsidRPr="00510978">
              <w:t xml:space="preserve"> </w:t>
            </w:r>
            <w:r w:rsidR="00510978" w:rsidRPr="00510978">
              <w:t xml:space="preserve">разрешаване на </w:t>
            </w:r>
            <w:r w:rsidR="00747899">
              <w:t>конкретни</w:t>
            </w:r>
            <w:r w:rsidR="00747899" w:rsidRPr="006F5B22">
              <w:t xml:space="preserve"> </w:t>
            </w:r>
            <w:r w:rsidRPr="006F5B22">
              <w:t>проблеми.</w:t>
            </w:r>
          </w:p>
          <w:p w14:paraId="0C1439ED" w14:textId="77777777" w:rsidR="00907BA4" w:rsidRPr="00870E35" w:rsidRDefault="00907BA4" w:rsidP="00EB473E">
            <w:pPr>
              <w:pBdr>
                <w:top w:val="nil"/>
                <w:left w:val="nil"/>
                <w:bottom w:val="nil"/>
                <w:right w:val="nil"/>
                <w:between w:val="nil"/>
              </w:pBdr>
              <w:spacing w:before="120" w:line="240" w:lineRule="auto"/>
              <w:ind w:left="34" w:hanging="34"/>
              <w:jc w:val="both"/>
              <w:rPr>
                <w:b/>
              </w:rPr>
            </w:pPr>
          </w:p>
        </w:tc>
      </w:tr>
      <w:tr w:rsidR="009849C1" w:rsidRPr="00870E35" w14:paraId="5C03516B" w14:textId="77777777" w:rsidTr="004502FE">
        <w:trPr>
          <w:trHeight w:val="143"/>
        </w:trPr>
        <w:tc>
          <w:tcPr>
            <w:tcW w:w="11026" w:type="dxa"/>
            <w:shd w:val="clear" w:color="auto" w:fill="auto"/>
            <w:tcMar>
              <w:top w:w="100" w:type="dxa"/>
              <w:left w:w="100" w:type="dxa"/>
              <w:bottom w:w="100" w:type="dxa"/>
              <w:right w:w="100" w:type="dxa"/>
            </w:tcMar>
          </w:tcPr>
          <w:p w14:paraId="5276E33F" w14:textId="77777777" w:rsidR="009849C1" w:rsidRPr="00907BA4" w:rsidRDefault="009849C1" w:rsidP="009C7FDB">
            <w:pPr>
              <w:pStyle w:val="ListParagraph"/>
              <w:numPr>
                <w:ilvl w:val="0"/>
                <w:numId w:val="32"/>
              </w:numPr>
              <w:spacing w:line="240" w:lineRule="auto"/>
              <w:ind w:left="357" w:hanging="357"/>
              <w:contextualSpacing w:val="0"/>
              <w:jc w:val="both"/>
              <w:rPr>
                <w:b/>
                <w:sz w:val="24"/>
              </w:rPr>
            </w:pPr>
            <w:r w:rsidRPr="00907BA4">
              <w:rPr>
                <w:b/>
                <w:sz w:val="24"/>
              </w:rPr>
              <w:t>Оценка на DNSH</w:t>
            </w:r>
          </w:p>
          <w:p w14:paraId="09368CFB" w14:textId="77777777" w:rsidR="00907BA4" w:rsidRDefault="00907BA4" w:rsidP="00907BA4">
            <w:pPr>
              <w:pStyle w:val="ListParagraph"/>
              <w:spacing w:line="240" w:lineRule="auto"/>
              <w:ind w:left="357"/>
              <w:contextualSpacing w:val="0"/>
              <w:jc w:val="both"/>
              <w:rPr>
                <w:b/>
              </w:rPr>
            </w:pPr>
          </w:p>
          <w:p w14:paraId="401E205B" w14:textId="54D433E0" w:rsidR="00907BA4" w:rsidRPr="00907BA4" w:rsidRDefault="00907BA4" w:rsidP="00907BA4">
            <w:pPr>
              <w:spacing w:line="240" w:lineRule="auto"/>
              <w:jc w:val="both"/>
            </w:pPr>
            <w:r w:rsidRPr="00907BA4">
              <w:t>Част 1 от контролния списък за оценката съгласно принципа за ненанасяне на значителни вреди</w:t>
            </w:r>
          </w:p>
          <w:tbl>
            <w:tblPr>
              <w:tblStyle w:val="TableGrid"/>
              <w:tblpPr w:leftFromText="180" w:rightFromText="180" w:vertAnchor="text" w:horzAnchor="margin" w:tblpY="561"/>
              <w:tblOverlap w:val="never"/>
              <w:tblW w:w="10560" w:type="dxa"/>
              <w:tblLayout w:type="fixed"/>
              <w:tblLook w:val="04A0" w:firstRow="1" w:lastRow="0" w:firstColumn="1" w:lastColumn="0" w:noHBand="0" w:noVBand="1"/>
            </w:tblPr>
            <w:tblGrid>
              <w:gridCol w:w="4063"/>
              <w:gridCol w:w="643"/>
              <w:gridCol w:w="517"/>
              <w:gridCol w:w="5337"/>
            </w:tblGrid>
            <w:tr w:rsidR="009849C1" w:rsidRPr="00907BA4" w14:paraId="41783199" w14:textId="77777777" w:rsidTr="009C7FDB">
              <w:trPr>
                <w:trHeight w:val="983"/>
              </w:trPr>
              <w:tc>
                <w:tcPr>
                  <w:tcW w:w="4063" w:type="dxa"/>
                </w:tcPr>
                <w:p w14:paraId="007FC1BE" w14:textId="77777777" w:rsidR="009849C1" w:rsidRPr="00907BA4" w:rsidRDefault="009849C1" w:rsidP="009849C1">
                  <w:pPr>
                    <w:spacing w:after="120"/>
                    <w:jc w:val="both"/>
                    <w:rPr>
                      <w:rFonts w:ascii="Arial" w:hAnsi="Arial" w:cs="Arial"/>
                      <w:i/>
                      <w:noProof/>
                    </w:rPr>
                  </w:pPr>
                  <w:r w:rsidRPr="00907BA4">
                    <w:rPr>
                      <w:rFonts w:ascii="Arial" w:hAnsi="Arial" w:cs="Arial"/>
                      <w:i/>
                      <w:noProof/>
                    </w:rPr>
                    <w:lastRenderedPageBreak/>
                    <w:t>Моля, посочете кои от екологичните цели по-долу изискват оценка по същество на мярката съгласно принципа за ненанасяне на значителни вреди</w:t>
                  </w:r>
                </w:p>
              </w:tc>
              <w:tc>
                <w:tcPr>
                  <w:tcW w:w="643" w:type="dxa"/>
                </w:tcPr>
                <w:p w14:paraId="40383B90" w14:textId="77777777" w:rsidR="009849C1" w:rsidRPr="00907BA4" w:rsidRDefault="009849C1" w:rsidP="009849C1">
                  <w:pPr>
                    <w:spacing w:after="120"/>
                    <w:jc w:val="both"/>
                    <w:rPr>
                      <w:rFonts w:ascii="Arial" w:hAnsi="Arial" w:cs="Arial"/>
                      <w:i/>
                      <w:noProof/>
                    </w:rPr>
                  </w:pPr>
                  <w:r w:rsidRPr="00907BA4">
                    <w:rPr>
                      <w:rFonts w:ascii="Arial" w:hAnsi="Arial" w:cs="Arial"/>
                      <w:noProof/>
                    </w:rPr>
                    <w:t>Да</w:t>
                  </w:r>
                </w:p>
              </w:tc>
              <w:tc>
                <w:tcPr>
                  <w:tcW w:w="517" w:type="dxa"/>
                </w:tcPr>
                <w:p w14:paraId="4851DD3A" w14:textId="77777777" w:rsidR="009849C1" w:rsidRPr="00907BA4" w:rsidRDefault="009849C1" w:rsidP="009849C1">
                  <w:pPr>
                    <w:spacing w:after="120"/>
                    <w:jc w:val="both"/>
                    <w:rPr>
                      <w:rFonts w:ascii="Arial" w:hAnsi="Arial" w:cs="Arial"/>
                      <w:i/>
                      <w:noProof/>
                    </w:rPr>
                  </w:pPr>
                  <w:r w:rsidRPr="00907BA4">
                    <w:rPr>
                      <w:rFonts w:ascii="Arial" w:hAnsi="Arial" w:cs="Arial"/>
                      <w:noProof/>
                    </w:rPr>
                    <w:t>Не</w:t>
                  </w:r>
                </w:p>
              </w:tc>
              <w:tc>
                <w:tcPr>
                  <w:tcW w:w="5337" w:type="dxa"/>
                </w:tcPr>
                <w:p w14:paraId="07A0DE2E" w14:textId="77777777" w:rsidR="009849C1" w:rsidRPr="00907BA4" w:rsidRDefault="009849C1" w:rsidP="009849C1">
                  <w:pPr>
                    <w:spacing w:after="120"/>
                    <w:rPr>
                      <w:rFonts w:ascii="Arial" w:hAnsi="Arial" w:cs="Arial"/>
                      <w:i/>
                      <w:noProof/>
                    </w:rPr>
                  </w:pPr>
                  <w:r w:rsidRPr="00907BA4">
                    <w:rPr>
                      <w:rFonts w:ascii="Arial" w:hAnsi="Arial" w:cs="Arial"/>
                      <w:i/>
                      <w:noProof/>
                    </w:rPr>
                    <w:t>Обосновка, ако е избрано „Не“</w:t>
                  </w:r>
                </w:p>
              </w:tc>
            </w:tr>
            <w:tr w:rsidR="009849C1" w:rsidRPr="00907BA4" w14:paraId="5B5B88CC" w14:textId="77777777" w:rsidTr="009C7FDB">
              <w:trPr>
                <w:trHeight w:val="778"/>
              </w:trPr>
              <w:tc>
                <w:tcPr>
                  <w:tcW w:w="4063" w:type="dxa"/>
                </w:tcPr>
                <w:p w14:paraId="3B139ED6" w14:textId="77777777" w:rsidR="009849C1" w:rsidRPr="00907BA4" w:rsidRDefault="009849C1" w:rsidP="009849C1">
                  <w:pPr>
                    <w:spacing w:after="120"/>
                    <w:rPr>
                      <w:rFonts w:ascii="Arial" w:hAnsi="Arial" w:cs="Arial"/>
                      <w:noProof/>
                    </w:rPr>
                  </w:pPr>
                  <w:r w:rsidRPr="00907BA4">
                    <w:rPr>
                      <w:rFonts w:ascii="Arial" w:hAnsi="Arial" w:cs="Arial"/>
                      <w:noProof/>
                      <w:color w:val="000000"/>
                      <w:shd w:val="clear" w:color="auto" w:fill="FFFFFF"/>
                    </w:rPr>
                    <w:t>Смекчаване на изменението на климата</w:t>
                  </w:r>
                </w:p>
              </w:tc>
              <w:tc>
                <w:tcPr>
                  <w:tcW w:w="643" w:type="dxa"/>
                </w:tcPr>
                <w:p w14:paraId="7AC152ED" w14:textId="77777777" w:rsidR="009849C1" w:rsidRPr="00907BA4" w:rsidRDefault="009849C1" w:rsidP="009849C1">
                  <w:pPr>
                    <w:spacing w:after="120"/>
                    <w:jc w:val="both"/>
                    <w:rPr>
                      <w:rFonts w:ascii="Arial" w:hAnsi="Arial" w:cs="Arial"/>
                      <w:noProof/>
                    </w:rPr>
                  </w:pPr>
                </w:p>
              </w:tc>
              <w:tc>
                <w:tcPr>
                  <w:tcW w:w="517" w:type="dxa"/>
                </w:tcPr>
                <w:p w14:paraId="65975079" w14:textId="77777777" w:rsidR="009849C1" w:rsidRPr="00907BA4" w:rsidRDefault="009849C1" w:rsidP="009849C1">
                  <w:pPr>
                    <w:spacing w:after="120"/>
                    <w:jc w:val="center"/>
                    <w:rPr>
                      <w:rFonts w:ascii="Arial" w:hAnsi="Arial" w:cs="Arial"/>
                      <w:noProof/>
                    </w:rPr>
                  </w:pPr>
                  <w:r w:rsidRPr="00907BA4">
                    <w:rPr>
                      <w:rFonts w:ascii="Arial" w:hAnsi="Arial" w:cs="Arial"/>
                      <w:noProof/>
                    </w:rPr>
                    <w:t>Х</w:t>
                  </w:r>
                </w:p>
              </w:tc>
              <w:tc>
                <w:tcPr>
                  <w:tcW w:w="5337" w:type="dxa"/>
                </w:tcPr>
                <w:p w14:paraId="78F70DE4" w14:textId="77777777" w:rsidR="009849C1" w:rsidRPr="00907BA4" w:rsidRDefault="009849C1" w:rsidP="009849C1">
                  <w:pPr>
                    <w:rPr>
                      <w:rFonts w:ascii="Arial" w:hAnsi="Arial" w:cs="Arial"/>
                      <w:noProof/>
                    </w:rPr>
                  </w:pPr>
                  <w:r w:rsidRPr="00907BA4">
                    <w:rPr>
                      <w:rFonts w:ascii="Arial" w:hAnsi="Arial" w:cs="Arial"/>
                      <w:noProof/>
                    </w:rPr>
                    <w:t>Проектното предложение има незначително предвидимо въздействие върху тази екологична цел, като се вземат предвид както преките, така и първичните непреки въздействия през целия жизнен цикъл.</w:t>
                  </w:r>
                </w:p>
                <w:p w14:paraId="38DCDF29" w14:textId="77777777" w:rsidR="009849C1" w:rsidRPr="00907BA4" w:rsidRDefault="009849C1" w:rsidP="009849C1">
                  <w:pPr>
                    <w:jc w:val="both"/>
                    <w:rPr>
                      <w:rFonts w:ascii="Arial" w:hAnsi="Arial" w:cs="Arial"/>
                      <w:noProof/>
                    </w:rPr>
                  </w:pPr>
                  <w:r w:rsidRPr="00907BA4">
                    <w:rPr>
                      <w:rFonts w:ascii="Arial" w:hAnsi="Arial" w:cs="Arial"/>
                      <w:noProof/>
                    </w:rPr>
                    <w:t>Предвидените инвестиции са свързани с изграждане на Електронна информациянна система в земеделието, с която се цели:</w:t>
                  </w:r>
                </w:p>
                <w:p w14:paraId="0C6A0123" w14:textId="77777777" w:rsidR="009849C1" w:rsidRPr="00907BA4" w:rsidRDefault="009849C1" w:rsidP="009849C1">
                  <w:pPr>
                    <w:jc w:val="both"/>
                    <w:rPr>
                      <w:rFonts w:ascii="Arial" w:hAnsi="Arial" w:cs="Arial"/>
                      <w:noProof/>
                    </w:rPr>
                  </w:pPr>
                  <w:r w:rsidRPr="00907BA4">
                    <w:rPr>
                      <w:rFonts w:ascii="Arial" w:hAnsi="Arial" w:cs="Arial"/>
                      <w:noProof/>
                    </w:rPr>
                    <w:t>-  електронизиране на потоците от информация между публичната администрация и земеделските стопанства;</w:t>
                  </w:r>
                </w:p>
                <w:p w14:paraId="59BA5C01" w14:textId="77777777" w:rsidR="009849C1" w:rsidRPr="00907BA4" w:rsidRDefault="009849C1" w:rsidP="009849C1">
                  <w:pPr>
                    <w:jc w:val="both"/>
                    <w:rPr>
                      <w:rFonts w:ascii="Arial" w:hAnsi="Arial" w:cs="Arial"/>
                      <w:noProof/>
                    </w:rPr>
                  </w:pPr>
                  <w:r w:rsidRPr="00907BA4">
                    <w:rPr>
                      <w:rFonts w:ascii="Arial" w:hAnsi="Arial" w:cs="Arial"/>
                      <w:noProof/>
                    </w:rPr>
                    <w:t>-  повишаване на ефективността на  публичния контрол по отношение прилагането на продукти за растителна защита (ПРЗ), химически торове и ветеринарномедецински препарати (ВМП);</w:t>
                  </w:r>
                </w:p>
                <w:p w14:paraId="5D68665B" w14:textId="77777777" w:rsidR="009849C1" w:rsidRPr="00907BA4" w:rsidRDefault="009849C1" w:rsidP="009849C1">
                  <w:pPr>
                    <w:jc w:val="both"/>
                    <w:rPr>
                      <w:rFonts w:ascii="Arial" w:hAnsi="Arial" w:cs="Arial"/>
                      <w:noProof/>
                    </w:rPr>
                  </w:pPr>
                  <w:r w:rsidRPr="00907BA4">
                    <w:rPr>
                      <w:rFonts w:ascii="Arial" w:hAnsi="Arial" w:cs="Arial"/>
                      <w:noProof/>
                    </w:rPr>
                    <w:t xml:space="preserve">- осигуряване на проследяемост на хранителните продукти по цялата агрохранителна верига; </w:t>
                  </w:r>
                </w:p>
                <w:p w14:paraId="092BA2A7" w14:textId="77777777" w:rsidR="009849C1" w:rsidRPr="00907BA4" w:rsidRDefault="009849C1" w:rsidP="009849C1">
                  <w:pPr>
                    <w:jc w:val="both"/>
                    <w:rPr>
                      <w:rFonts w:ascii="Arial" w:hAnsi="Arial" w:cs="Arial"/>
                      <w:noProof/>
                    </w:rPr>
                  </w:pPr>
                  <w:r w:rsidRPr="00907BA4">
                    <w:rPr>
                      <w:rFonts w:ascii="Arial" w:hAnsi="Arial" w:cs="Arial"/>
                      <w:noProof/>
                    </w:rPr>
                    <w:t>- онлайн обучения на замеделски производители;</w:t>
                  </w:r>
                </w:p>
                <w:p w14:paraId="6A0BA23A" w14:textId="77777777" w:rsidR="009849C1" w:rsidRPr="00907BA4" w:rsidRDefault="009849C1" w:rsidP="009849C1">
                  <w:pPr>
                    <w:jc w:val="both"/>
                    <w:rPr>
                      <w:rFonts w:ascii="Arial" w:hAnsi="Arial" w:cs="Arial"/>
                      <w:noProof/>
                    </w:rPr>
                  </w:pPr>
                  <w:r w:rsidRPr="00907BA4">
                    <w:rPr>
                      <w:rFonts w:ascii="Arial" w:hAnsi="Arial" w:cs="Arial"/>
                      <w:noProof/>
                    </w:rPr>
                    <w:t xml:space="preserve">- предоставяне на електронни административни услуги </w:t>
                  </w:r>
                </w:p>
              </w:tc>
            </w:tr>
            <w:tr w:rsidR="009849C1" w:rsidRPr="00907BA4" w14:paraId="3E9DBCFC" w14:textId="77777777" w:rsidTr="009C7FDB">
              <w:trPr>
                <w:trHeight w:val="591"/>
              </w:trPr>
              <w:tc>
                <w:tcPr>
                  <w:tcW w:w="4063" w:type="dxa"/>
                </w:tcPr>
                <w:p w14:paraId="619BF25E" w14:textId="77777777" w:rsidR="009849C1" w:rsidRPr="00907BA4" w:rsidRDefault="009849C1" w:rsidP="009849C1">
                  <w:pPr>
                    <w:spacing w:after="120"/>
                    <w:rPr>
                      <w:rFonts w:ascii="Arial" w:hAnsi="Arial" w:cs="Arial"/>
                      <w:i/>
                      <w:noProof/>
                    </w:rPr>
                  </w:pPr>
                  <w:r w:rsidRPr="00907BA4">
                    <w:rPr>
                      <w:rFonts w:ascii="Arial" w:hAnsi="Arial" w:cs="Arial"/>
                      <w:noProof/>
                    </w:rPr>
                    <w:t>Адаптиране към изменението на климата</w:t>
                  </w:r>
                </w:p>
              </w:tc>
              <w:tc>
                <w:tcPr>
                  <w:tcW w:w="643" w:type="dxa"/>
                </w:tcPr>
                <w:p w14:paraId="36ADEE72" w14:textId="77777777" w:rsidR="009849C1" w:rsidRPr="00907BA4" w:rsidRDefault="009849C1" w:rsidP="009849C1">
                  <w:pPr>
                    <w:spacing w:after="120"/>
                    <w:jc w:val="both"/>
                    <w:rPr>
                      <w:rFonts w:ascii="Arial" w:hAnsi="Arial" w:cs="Arial"/>
                      <w:noProof/>
                    </w:rPr>
                  </w:pPr>
                </w:p>
              </w:tc>
              <w:tc>
                <w:tcPr>
                  <w:tcW w:w="517" w:type="dxa"/>
                </w:tcPr>
                <w:p w14:paraId="49A14D47" w14:textId="77777777" w:rsidR="009849C1" w:rsidRPr="00907BA4" w:rsidRDefault="009849C1" w:rsidP="009849C1">
                  <w:pPr>
                    <w:spacing w:after="120"/>
                    <w:jc w:val="center"/>
                    <w:rPr>
                      <w:rFonts w:ascii="Arial" w:hAnsi="Arial" w:cs="Arial"/>
                      <w:noProof/>
                    </w:rPr>
                  </w:pPr>
                  <w:r w:rsidRPr="00907BA4">
                    <w:rPr>
                      <w:rFonts w:ascii="Arial" w:hAnsi="Arial" w:cs="Arial"/>
                      <w:noProof/>
                    </w:rPr>
                    <w:t>Х</w:t>
                  </w:r>
                </w:p>
              </w:tc>
              <w:tc>
                <w:tcPr>
                  <w:tcW w:w="5337" w:type="dxa"/>
                </w:tcPr>
                <w:p w14:paraId="4C1E69AB" w14:textId="77777777" w:rsidR="009849C1" w:rsidRPr="00907BA4" w:rsidRDefault="009849C1" w:rsidP="009849C1">
                  <w:pPr>
                    <w:rPr>
                      <w:rFonts w:ascii="Arial" w:hAnsi="Arial" w:cs="Arial"/>
                      <w:noProof/>
                    </w:rPr>
                  </w:pPr>
                  <w:r w:rsidRPr="00907BA4">
                    <w:rPr>
                      <w:rFonts w:ascii="Arial" w:hAnsi="Arial" w:cs="Arial"/>
                      <w:noProof/>
                    </w:rPr>
                    <w:t>Проектното предложение има незначително предвидимо въздействие върху тази екологична цел, като се вземат предвид както преките, така и първичните непреки въздействия през целия жизнен цикъл.</w:t>
                  </w:r>
                </w:p>
                <w:p w14:paraId="45C8ACE6" w14:textId="77777777" w:rsidR="009849C1" w:rsidRPr="00907BA4" w:rsidRDefault="009849C1" w:rsidP="009849C1">
                  <w:pPr>
                    <w:rPr>
                      <w:rFonts w:ascii="Arial" w:hAnsi="Arial" w:cs="Arial"/>
                      <w:noProof/>
                    </w:rPr>
                  </w:pPr>
                  <w:r w:rsidRPr="00907BA4">
                    <w:rPr>
                      <w:rFonts w:ascii="Arial" w:hAnsi="Arial" w:cs="Arial"/>
                      <w:noProof/>
                    </w:rPr>
                    <w:t>Предвидените инвестиции са свързани с изграждане на Електронна информациянна система в земеделието, един от елементите на която представлява Мрежа за комуникация от полеви и водни сензори. Мрежата ще осигурява на фермерите данни за почвена влага, температура на въздуха и почвата и количество на валежите, които ще им помогнат да вземат най-адекватните решения за по-успешната адаптация на тяхното производство към климатичните условия.</w:t>
                  </w:r>
                </w:p>
              </w:tc>
            </w:tr>
            <w:tr w:rsidR="009849C1" w:rsidRPr="00907BA4" w14:paraId="66D6C548" w14:textId="77777777" w:rsidTr="009C7FDB">
              <w:trPr>
                <w:trHeight w:val="351"/>
              </w:trPr>
              <w:tc>
                <w:tcPr>
                  <w:tcW w:w="4063" w:type="dxa"/>
                </w:tcPr>
                <w:p w14:paraId="4467E9B0" w14:textId="77777777" w:rsidR="009849C1" w:rsidRPr="00907BA4" w:rsidRDefault="009849C1" w:rsidP="009849C1">
                  <w:pPr>
                    <w:spacing w:after="120"/>
                    <w:rPr>
                      <w:rFonts w:ascii="Arial" w:hAnsi="Arial" w:cs="Arial"/>
                      <w:noProof/>
                    </w:rPr>
                  </w:pPr>
                  <w:r w:rsidRPr="00907BA4">
                    <w:rPr>
                      <w:rFonts w:ascii="Arial" w:hAnsi="Arial" w:cs="Arial"/>
                      <w:noProof/>
                    </w:rPr>
                    <w:t>Устойчиво използване и опазване на водните и морските ресурси</w:t>
                  </w:r>
                </w:p>
              </w:tc>
              <w:tc>
                <w:tcPr>
                  <w:tcW w:w="643" w:type="dxa"/>
                </w:tcPr>
                <w:p w14:paraId="617CCC1E" w14:textId="77777777" w:rsidR="009849C1" w:rsidRPr="00907BA4" w:rsidRDefault="009849C1" w:rsidP="009849C1">
                  <w:pPr>
                    <w:spacing w:after="120"/>
                    <w:jc w:val="both"/>
                    <w:rPr>
                      <w:rFonts w:ascii="Arial" w:hAnsi="Arial" w:cs="Arial"/>
                      <w:noProof/>
                    </w:rPr>
                  </w:pPr>
                </w:p>
              </w:tc>
              <w:tc>
                <w:tcPr>
                  <w:tcW w:w="517" w:type="dxa"/>
                </w:tcPr>
                <w:p w14:paraId="0BAF8A2C" w14:textId="77777777" w:rsidR="009849C1" w:rsidRPr="00907BA4" w:rsidRDefault="009849C1" w:rsidP="009849C1">
                  <w:pPr>
                    <w:spacing w:after="120"/>
                    <w:jc w:val="center"/>
                    <w:rPr>
                      <w:rFonts w:ascii="Arial" w:hAnsi="Arial" w:cs="Arial"/>
                      <w:noProof/>
                    </w:rPr>
                  </w:pPr>
                  <w:r w:rsidRPr="00907BA4">
                    <w:rPr>
                      <w:rFonts w:ascii="Arial" w:hAnsi="Arial" w:cs="Arial"/>
                      <w:noProof/>
                    </w:rPr>
                    <w:t>Х</w:t>
                  </w:r>
                </w:p>
              </w:tc>
              <w:tc>
                <w:tcPr>
                  <w:tcW w:w="5337" w:type="dxa"/>
                </w:tcPr>
                <w:p w14:paraId="68546358" w14:textId="77777777" w:rsidR="009849C1" w:rsidRPr="00907BA4" w:rsidRDefault="009849C1" w:rsidP="009849C1">
                  <w:pPr>
                    <w:rPr>
                      <w:rFonts w:ascii="Arial" w:hAnsi="Arial" w:cs="Arial"/>
                      <w:noProof/>
                    </w:rPr>
                  </w:pPr>
                  <w:r w:rsidRPr="00907BA4">
                    <w:rPr>
                      <w:rFonts w:ascii="Arial" w:hAnsi="Arial" w:cs="Arial"/>
                      <w:noProof/>
                    </w:rPr>
                    <w:t xml:space="preserve">Проектното предложение има незначително предвидимо въздействие върху тази екологична цел, като се вземат предвид както преките, така </w:t>
                  </w:r>
                  <w:r w:rsidRPr="00907BA4">
                    <w:rPr>
                      <w:rFonts w:ascii="Arial" w:hAnsi="Arial" w:cs="Arial"/>
                      <w:noProof/>
                    </w:rPr>
                    <w:lastRenderedPageBreak/>
                    <w:t>и първичните непреки въздействия през целия жизнен цикъл.</w:t>
                  </w:r>
                </w:p>
                <w:p w14:paraId="08740B00" w14:textId="77777777" w:rsidR="009849C1" w:rsidRPr="00907BA4" w:rsidRDefault="009849C1" w:rsidP="009849C1">
                  <w:pPr>
                    <w:jc w:val="both"/>
                    <w:rPr>
                      <w:rFonts w:ascii="Arial" w:hAnsi="Arial" w:cs="Arial"/>
                      <w:noProof/>
                    </w:rPr>
                  </w:pPr>
                  <w:r w:rsidRPr="00907BA4">
                    <w:rPr>
                      <w:rFonts w:ascii="Arial" w:hAnsi="Arial" w:cs="Arial"/>
                      <w:noProof/>
                    </w:rPr>
                    <w:t>Предвидените инвестиции са свързани с изграждане на Електронна информациянна система в земеделието, същността и функционирането на която нямат отношение към използването на водните и морските ресурси.</w:t>
                  </w:r>
                </w:p>
              </w:tc>
            </w:tr>
            <w:tr w:rsidR="009849C1" w:rsidRPr="00907BA4" w14:paraId="4687FD01" w14:textId="77777777" w:rsidTr="009C7FDB">
              <w:trPr>
                <w:trHeight w:val="119"/>
              </w:trPr>
              <w:tc>
                <w:tcPr>
                  <w:tcW w:w="4063" w:type="dxa"/>
                </w:tcPr>
                <w:p w14:paraId="585B4388" w14:textId="77777777" w:rsidR="009849C1" w:rsidRPr="00907BA4" w:rsidRDefault="009849C1" w:rsidP="009849C1">
                  <w:pPr>
                    <w:spacing w:after="120"/>
                    <w:rPr>
                      <w:rFonts w:ascii="Arial" w:hAnsi="Arial" w:cs="Arial"/>
                      <w:noProof/>
                    </w:rPr>
                  </w:pPr>
                  <w:r w:rsidRPr="00907BA4">
                    <w:rPr>
                      <w:rFonts w:ascii="Arial" w:hAnsi="Arial" w:cs="Arial"/>
                      <w:noProof/>
                    </w:rPr>
                    <w:lastRenderedPageBreak/>
                    <w:t>Кръгова икономика, включително предотвратяване на образуването на отпадъци и тяхното рециклиране</w:t>
                  </w:r>
                </w:p>
              </w:tc>
              <w:tc>
                <w:tcPr>
                  <w:tcW w:w="643" w:type="dxa"/>
                </w:tcPr>
                <w:p w14:paraId="403A9338" w14:textId="77777777" w:rsidR="009849C1" w:rsidRPr="00907BA4" w:rsidRDefault="009849C1" w:rsidP="009849C1">
                  <w:pPr>
                    <w:spacing w:after="120"/>
                    <w:jc w:val="both"/>
                    <w:rPr>
                      <w:rFonts w:ascii="Arial" w:hAnsi="Arial" w:cs="Arial"/>
                      <w:noProof/>
                    </w:rPr>
                  </w:pPr>
                </w:p>
              </w:tc>
              <w:tc>
                <w:tcPr>
                  <w:tcW w:w="517" w:type="dxa"/>
                </w:tcPr>
                <w:p w14:paraId="222EAAE1" w14:textId="77777777" w:rsidR="009849C1" w:rsidRPr="00907BA4" w:rsidRDefault="009849C1" w:rsidP="009849C1">
                  <w:pPr>
                    <w:spacing w:after="120"/>
                    <w:jc w:val="center"/>
                    <w:rPr>
                      <w:rFonts w:ascii="Arial" w:hAnsi="Arial" w:cs="Arial"/>
                      <w:noProof/>
                    </w:rPr>
                  </w:pPr>
                  <w:r w:rsidRPr="00907BA4">
                    <w:rPr>
                      <w:rFonts w:ascii="Arial" w:hAnsi="Arial" w:cs="Arial"/>
                      <w:noProof/>
                    </w:rPr>
                    <w:t>Х</w:t>
                  </w:r>
                </w:p>
              </w:tc>
              <w:tc>
                <w:tcPr>
                  <w:tcW w:w="5337" w:type="dxa"/>
                </w:tcPr>
                <w:p w14:paraId="735E43EA" w14:textId="77777777" w:rsidR="009849C1" w:rsidRPr="00907BA4" w:rsidRDefault="009849C1" w:rsidP="009849C1">
                  <w:pPr>
                    <w:rPr>
                      <w:rFonts w:ascii="Arial" w:hAnsi="Arial" w:cs="Arial"/>
                      <w:noProof/>
                    </w:rPr>
                  </w:pPr>
                  <w:r w:rsidRPr="00907BA4">
                    <w:rPr>
                      <w:rFonts w:ascii="Arial" w:hAnsi="Arial" w:cs="Arial"/>
                      <w:noProof/>
                    </w:rPr>
                    <w:t>Проектното предложение има незначително предвидимо въздействие върху тази екологична цел, като се вземат предвид както преките, така и първичните непреки въздействия през целия жизнен цикъл.</w:t>
                  </w:r>
                </w:p>
                <w:p w14:paraId="02606178" w14:textId="77777777" w:rsidR="009849C1" w:rsidRPr="00907BA4" w:rsidRDefault="009849C1" w:rsidP="009849C1">
                  <w:pPr>
                    <w:spacing w:after="120"/>
                    <w:jc w:val="both"/>
                    <w:rPr>
                      <w:rFonts w:ascii="Arial" w:hAnsi="Arial" w:cs="Arial"/>
                      <w:noProof/>
                    </w:rPr>
                  </w:pPr>
                  <w:r w:rsidRPr="00907BA4">
                    <w:rPr>
                      <w:rFonts w:ascii="Arial" w:hAnsi="Arial" w:cs="Arial"/>
                      <w:noProof/>
                    </w:rPr>
                    <w:t>Предвидените инвестиции са свързани с изграждане на Електронна информациянна система в земеделието, същността и функционирането на която нямат отношение към елементите на кръговата икономика.</w:t>
                  </w:r>
                </w:p>
              </w:tc>
            </w:tr>
            <w:tr w:rsidR="009849C1" w:rsidRPr="00907BA4" w14:paraId="2AE45B8B" w14:textId="77777777" w:rsidTr="009C7FDB">
              <w:trPr>
                <w:trHeight w:val="820"/>
              </w:trPr>
              <w:tc>
                <w:tcPr>
                  <w:tcW w:w="4063" w:type="dxa"/>
                </w:tcPr>
                <w:p w14:paraId="6A01E2FC" w14:textId="77777777" w:rsidR="009849C1" w:rsidRPr="00907BA4" w:rsidRDefault="009849C1" w:rsidP="009849C1">
                  <w:pPr>
                    <w:spacing w:after="120"/>
                    <w:rPr>
                      <w:rFonts w:ascii="Arial" w:hAnsi="Arial" w:cs="Arial"/>
                      <w:noProof/>
                    </w:rPr>
                  </w:pPr>
                  <w:r w:rsidRPr="00907BA4">
                    <w:rPr>
                      <w:rFonts w:ascii="Arial" w:hAnsi="Arial" w:cs="Arial"/>
                      <w:noProof/>
                    </w:rPr>
                    <w:t>Предотвратяване и контрол на замърсяването на въздуха, водите или земята</w:t>
                  </w:r>
                </w:p>
              </w:tc>
              <w:tc>
                <w:tcPr>
                  <w:tcW w:w="643" w:type="dxa"/>
                </w:tcPr>
                <w:p w14:paraId="656DC34C" w14:textId="77777777" w:rsidR="009849C1" w:rsidRPr="00907BA4" w:rsidRDefault="009849C1" w:rsidP="009849C1">
                  <w:pPr>
                    <w:spacing w:after="120"/>
                    <w:jc w:val="both"/>
                    <w:rPr>
                      <w:rFonts w:ascii="Arial" w:hAnsi="Arial" w:cs="Arial"/>
                      <w:noProof/>
                    </w:rPr>
                  </w:pPr>
                </w:p>
              </w:tc>
              <w:tc>
                <w:tcPr>
                  <w:tcW w:w="517" w:type="dxa"/>
                </w:tcPr>
                <w:p w14:paraId="3EEA2E13" w14:textId="77777777" w:rsidR="009849C1" w:rsidRPr="00907BA4" w:rsidRDefault="009849C1" w:rsidP="009849C1">
                  <w:pPr>
                    <w:spacing w:after="120"/>
                    <w:jc w:val="center"/>
                    <w:rPr>
                      <w:rFonts w:ascii="Arial" w:hAnsi="Arial" w:cs="Arial"/>
                      <w:noProof/>
                    </w:rPr>
                  </w:pPr>
                  <w:r w:rsidRPr="00907BA4">
                    <w:rPr>
                      <w:rFonts w:ascii="Arial" w:hAnsi="Arial" w:cs="Arial"/>
                      <w:noProof/>
                    </w:rPr>
                    <w:t>Х</w:t>
                  </w:r>
                </w:p>
              </w:tc>
              <w:tc>
                <w:tcPr>
                  <w:tcW w:w="5337" w:type="dxa"/>
                </w:tcPr>
                <w:p w14:paraId="38F66538" w14:textId="77777777" w:rsidR="009849C1" w:rsidRPr="00907BA4" w:rsidRDefault="009849C1" w:rsidP="009849C1">
                  <w:pPr>
                    <w:rPr>
                      <w:rFonts w:ascii="Arial" w:hAnsi="Arial" w:cs="Arial"/>
                      <w:noProof/>
                    </w:rPr>
                  </w:pPr>
                  <w:r w:rsidRPr="00907BA4">
                    <w:rPr>
                      <w:rFonts w:ascii="Arial" w:hAnsi="Arial" w:cs="Arial"/>
                      <w:noProof/>
                    </w:rPr>
                    <w:t>Проектното предложение има незначително предвидимо въздействие върху тази екологична цел, като се вземат предвид както преките, така и първичните непреки въздействия през целия жизнен цикъл.</w:t>
                  </w:r>
                </w:p>
                <w:p w14:paraId="5F95F8C6" w14:textId="77777777" w:rsidR="009849C1" w:rsidRPr="00907BA4" w:rsidRDefault="009849C1" w:rsidP="009849C1">
                  <w:pPr>
                    <w:rPr>
                      <w:rFonts w:ascii="Arial" w:hAnsi="Arial" w:cs="Arial"/>
                      <w:noProof/>
                    </w:rPr>
                  </w:pPr>
                  <w:r w:rsidRPr="00907BA4">
                    <w:rPr>
                      <w:rFonts w:ascii="Arial" w:hAnsi="Arial" w:cs="Arial"/>
                      <w:noProof/>
                    </w:rPr>
                    <w:t xml:space="preserve">Предвидените инвестиции са свързани с изграждане на Електронна информациянна система в земеделието. Чрез функционирането на 6 модула, част от системата, ще се осигурят условия за: </w:t>
                  </w:r>
                </w:p>
                <w:p w14:paraId="17759F32" w14:textId="77777777" w:rsidR="009849C1" w:rsidRPr="00907BA4" w:rsidRDefault="009849C1" w:rsidP="009849C1">
                  <w:pPr>
                    <w:rPr>
                      <w:rFonts w:ascii="Arial" w:hAnsi="Arial" w:cs="Arial"/>
                      <w:noProof/>
                    </w:rPr>
                  </w:pPr>
                  <w:r w:rsidRPr="00907BA4">
                    <w:rPr>
                      <w:rFonts w:ascii="Arial" w:hAnsi="Arial" w:cs="Arial"/>
                      <w:noProof/>
                    </w:rPr>
                    <w:t>- осъществяване на ефективен контрол за употребата на ПРЗ, торове и ВМП,</w:t>
                  </w:r>
                </w:p>
                <w:p w14:paraId="1668FDC9" w14:textId="77777777" w:rsidR="009849C1" w:rsidRPr="00907BA4" w:rsidRDefault="009849C1" w:rsidP="009849C1">
                  <w:pPr>
                    <w:rPr>
                      <w:rFonts w:ascii="Arial" w:hAnsi="Arial" w:cs="Arial"/>
                      <w:noProof/>
                    </w:rPr>
                  </w:pPr>
                  <w:r w:rsidRPr="00907BA4">
                    <w:rPr>
                      <w:rFonts w:ascii="Arial" w:hAnsi="Arial" w:cs="Arial"/>
                      <w:noProof/>
                    </w:rPr>
                    <w:t xml:space="preserve">- проследяемост от първичното производство до крайното потребление по цялата верига на доставки с цел информираност на потребителите и стимулиране производството на качествена и достъпна храна; </w:t>
                  </w:r>
                </w:p>
                <w:p w14:paraId="54DCB979" w14:textId="77777777" w:rsidR="009849C1" w:rsidRPr="00907BA4" w:rsidRDefault="009849C1" w:rsidP="009849C1">
                  <w:pPr>
                    <w:rPr>
                      <w:rFonts w:ascii="Arial" w:hAnsi="Arial" w:cs="Arial"/>
                      <w:noProof/>
                    </w:rPr>
                  </w:pPr>
                  <w:r w:rsidRPr="00907BA4">
                    <w:rPr>
                      <w:rFonts w:ascii="Arial" w:hAnsi="Arial" w:cs="Arial"/>
                      <w:noProof/>
                    </w:rPr>
                    <w:t>- предоставяне на онлайн обучения, консултации (вкл. свързани с дигитални умения) за земеделски стопани, насочени към въвеждане на съвременни технологични и екологични решения в стопанствата.</w:t>
                  </w:r>
                </w:p>
                <w:p w14:paraId="32C42C4D" w14:textId="77777777" w:rsidR="009849C1" w:rsidRPr="00907BA4" w:rsidRDefault="009849C1" w:rsidP="009849C1">
                  <w:pPr>
                    <w:rPr>
                      <w:rFonts w:ascii="Arial" w:hAnsi="Arial" w:cs="Arial"/>
                      <w:noProof/>
                    </w:rPr>
                  </w:pPr>
                  <w:r w:rsidRPr="00907BA4">
                    <w:rPr>
                      <w:rFonts w:ascii="Arial" w:hAnsi="Arial" w:cs="Arial"/>
                      <w:noProof/>
                    </w:rPr>
                    <w:t>Тези функционалности ще подпомогнат изпълнението на националните и европейски цели в областта на опазването на въздуха, водите и почвите</w:t>
                  </w:r>
                </w:p>
              </w:tc>
            </w:tr>
            <w:tr w:rsidR="009849C1" w:rsidRPr="00907BA4" w14:paraId="09D06659" w14:textId="77777777" w:rsidTr="009C7FDB">
              <w:trPr>
                <w:trHeight w:val="376"/>
              </w:trPr>
              <w:tc>
                <w:tcPr>
                  <w:tcW w:w="4063" w:type="dxa"/>
                </w:tcPr>
                <w:p w14:paraId="1598A79C" w14:textId="77777777" w:rsidR="009849C1" w:rsidRPr="00907BA4" w:rsidRDefault="009849C1" w:rsidP="009849C1">
                  <w:pPr>
                    <w:spacing w:after="120"/>
                    <w:rPr>
                      <w:rFonts w:ascii="Arial" w:hAnsi="Arial" w:cs="Arial"/>
                      <w:noProof/>
                    </w:rPr>
                  </w:pPr>
                  <w:r w:rsidRPr="00907BA4">
                    <w:rPr>
                      <w:rFonts w:ascii="Arial" w:hAnsi="Arial" w:cs="Arial"/>
                      <w:noProof/>
                    </w:rPr>
                    <w:t>Защита и възстановяване на биологичното разнообразие и екосистемите</w:t>
                  </w:r>
                </w:p>
              </w:tc>
              <w:tc>
                <w:tcPr>
                  <w:tcW w:w="643" w:type="dxa"/>
                </w:tcPr>
                <w:p w14:paraId="1C62C36C" w14:textId="77777777" w:rsidR="009849C1" w:rsidRPr="00907BA4" w:rsidRDefault="009849C1" w:rsidP="009849C1">
                  <w:pPr>
                    <w:spacing w:after="120"/>
                    <w:jc w:val="both"/>
                    <w:rPr>
                      <w:rFonts w:ascii="Arial" w:hAnsi="Arial" w:cs="Arial"/>
                      <w:noProof/>
                    </w:rPr>
                  </w:pPr>
                </w:p>
              </w:tc>
              <w:tc>
                <w:tcPr>
                  <w:tcW w:w="517" w:type="dxa"/>
                </w:tcPr>
                <w:p w14:paraId="13EFBF1C" w14:textId="77777777" w:rsidR="009849C1" w:rsidRPr="00907BA4" w:rsidRDefault="009849C1" w:rsidP="009849C1">
                  <w:pPr>
                    <w:spacing w:after="120"/>
                    <w:jc w:val="center"/>
                    <w:rPr>
                      <w:rFonts w:ascii="Arial" w:hAnsi="Arial" w:cs="Arial"/>
                      <w:noProof/>
                    </w:rPr>
                  </w:pPr>
                  <w:r w:rsidRPr="00907BA4">
                    <w:rPr>
                      <w:rFonts w:ascii="Arial" w:hAnsi="Arial" w:cs="Arial"/>
                      <w:noProof/>
                    </w:rPr>
                    <w:t>Х</w:t>
                  </w:r>
                </w:p>
              </w:tc>
              <w:tc>
                <w:tcPr>
                  <w:tcW w:w="5337" w:type="dxa"/>
                </w:tcPr>
                <w:p w14:paraId="6F83437A" w14:textId="77777777" w:rsidR="009849C1" w:rsidRPr="00907BA4" w:rsidRDefault="009849C1" w:rsidP="009849C1">
                  <w:pPr>
                    <w:rPr>
                      <w:rFonts w:ascii="Arial" w:hAnsi="Arial" w:cs="Arial"/>
                      <w:noProof/>
                    </w:rPr>
                  </w:pPr>
                  <w:r w:rsidRPr="00907BA4">
                    <w:rPr>
                      <w:rFonts w:ascii="Arial" w:hAnsi="Arial" w:cs="Arial"/>
                      <w:noProof/>
                    </w:rPr>
                    <w:t>Проектното предложение има незначително предвидимо въздействие върху тази екологична цел, като се вземат предвид както преките, така и първичните непреки въздействия през целия жизнен цикъл.</w:t>
                  </w:r>
                </w:p>
                <w:p w14:paraId="19C082E7" w14:textId="77777777" w:rsidR="009849C1" w:rsidRPr="00907BA4" w:rsidRDefault="009849C1" w:rsidP="009849C1">
                  <w:pPr>
                    <w:rPr>
                      <w:rFonts w:ascii="Arial" w:hAnsi="Arial" w:cs="Arial"/>
                      <w:noProof/>
                    </w:rPr>
                  </w:pPr>
                  <w:r w:rsidRPr="00907BA4">
                    <w:rPr>
                      <w:rFonts w:ascii="Arial" w:hAnsi="Arial" w:cs="Arial"/>
                      <w:noProof/>
                    </w:rPr>
                    <w:lastRenderedPageBreak/>
                    <w:t xml:space="preserve">Чрез функционирането на 6 модула, част от системата, ще се осигурят условия за: </w:t>
                  </w:r>
                </w:p>
                <w:p w14:paraId="096A9AD5" w14:textId="77777777" w:rsidR="009849C1" w:rsidRPr="00907BA4" w:rsidRDefault="009849C1" w:rsidP="009849C1">
                  <w:pPr>
                    <w:rPr>
                      <w:rFonts w:ascii="Arial" w:hAnsi="Arial" w:cs="Arial"/>
                      <w:noProof/>
                    </w:rPr>
                  </w:pPr>
                  <w:r w:rsidRPr="00907BA4">
                    <w:rPr>
                      <w:rFonts w:ascii="Arial" w:hAnsi="Arial" w:cs="Arial"/>
                      <w:noProof/>
                    </w:rPr>
                    <w:t>- осъществяване на ефективен контрол за употребата на ПРЗ, торове и ВМП,</w:t>
                  </w:r>
                </w:p>
                <w:p w14:paraId="59C298B9" w14:textId="77777777" w:rsidR="009849C1" w:rsidRPr="00907BA4" w:rsidRDefault="009849C1" w:rsidP="009849C1">
                  <w:pPr>
                    <w:rPr>
                      <w:rFonts w:ascii="Arial" w:hAnsi="Arial" w:cs="Arial"/>
                      <w:noProof/>
                    </w:rPr>
                  </w:pPr>
                  <w:r w:rsidRPr="00907BA4">
                    <w:rPr>
                      <w:rFonts w:ascii="Arial" w:hAnsi="Arial" w:cs="Arial"/>
                      <w:noProof/>
                    </w:rPr>
                    <w:t>- предоставяне на онлайн обучения, консултации (вкл. свързани с дигитални умения) за земеделски стопани, насочени към въвеждане на съвременни технологични и екологични решения в стопанствата.</w:t>
                  </w:r>
                </w:p>
                <w:p w14:paraId="1969C5A7" w14:textId="77777777" w:rsidR="009849C1" w:rsidRPr="00907BA4" w:rsidRDefault="009849C1" w:rsidP="009849C1">
                  <w:pPr>
                    <w:spacing w:after="120"/>
                    <w:rPr>
                      <w:rFonts w:ascii="Arial" w:hAnsi="Arial" w:cs="Arial"/>
                      <w:noProof/>
                    </w:rPr>
                  </w:pPr>
                  <w:r w:rsidRPr="00907BA4">
                    <w:rPr>
                      <w:rFonts w:ascii="Arial" w:hAnsi="Arial" w:cs="Arial"/>
                      <w:noProof/>
                    </w:rPr>
                    <w:t>Тези функционалности ще подпомогнат изпълнението на националните и европейски цели в областта на опазването на биологичното разнообразие и екосистемите.</w:t>
                  </w:r>
                </w:p>
              </w:tc>
            </w:tr>
          </w:tbl>
          <w:p w14:paraId="68889D31" w14:textId="1DD90950" w:rsidR="009849C1" w:rsidRPr="00E14E7F" w:rsidRDefault="009849C1" w:rsidP="009C7FDB">
            <w:pPr>
              <w:spacing w:line="240" w:lineRule="auto"/>
              <w:jc w:val="both"/>
            </w:pPr>
          </w:p>
        </w:tc>
      </w:tr>
    </w:tbl>
    <w:p w14:paraId="17F4107A" w14:textId="77777777" w:rsidR="00FE7C56" w:rsidRDefault="00FE7C56"/>
    <w:p w14:paraId="2F74F88F" w14:textId="77777777" w:rsidR="009849C1" w:rsidRDefault="009849C1"/>
    <w:p w14:paraId="357056DF" w14:textId="77777777" w:rsidR="009849C1" w:rsidRDefault="009849C1"/>
    <w:p w14:paraId="31C18972" w14:textId="77777777" w:rsidR="009849C1" w:rsidRPr="00870E35" w:rsidRDefault="009849C1"/>
    <w:sectPr w:rsidR="009849C1" w:rsidRPr="00870E35" w:rsidSect="0006689A">
      <w:headerReference w:type="default" r:id="rId8"/>
      <w:footerReference w:type="default" r:id="rId9"/>
      <w:pgSz w:w="11909" w:h="16834"/>
      <w:pgMar w:top="1134" w:right="1440" w:bottom="1134" w:left="1440" w:header="720" w:footer="37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4C304" w14:textId="77777777" w:rsidR="00675979" w:rsidRDefault="00675979">
      <w:pPr>
        <w:spacing w:line="240" w:lineRule="auto"/>
      </w:pPr>
      <w:r>
        <w:separator/>
      </w:r>
    </w:p>
  </w:endnote>
  <w:endnote w:type="continuationSeparator" w:id="0">
    <w:p w14:paraId="4C14DE5A" w14:textId="77777777" w:rsidR="00675979" w:rsidRDefault="00675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B8F9" w14:textId="4238D5D7" w:rsidR="00550F73" w:rsidRPr="00D06A72" w:rsidRDefault="00550F73" w:rsidP="000750BB">
    <w:pPr>
      <w:pStyle w:val="Footer"/>
      <w:jc w:val="right"/>
      <w:rPr>
        <w:sz w:val="16"/>
      </w:rPr>
    </w:pPr>
    <w:r w:rsidRPr="00D06A72">
      <w:rPr>
        <w:sz w:val="16"/>
      </w:rPr>
      <w:t xml:space="preserve">Стр. </w:t>
    </w:r>
    <w:r w:rsidRPr="00D06A72">
      <w:rPr>
        <w:sz w:val="16"/>
      </w:rPr>
      <w:fldChar w:fldCharType="begin"/>
    </w:r>
    <w:r w:rsidRPr="00D06A72">
      <w:rPr>
        <w:sz w:val="16"/>
      </w:rPr>
      <w:instrText xml:space="preserve"> PAGE   \* MERGEFORMAT </w:instrText>
    </w:r>
    <w:r w:rsidRPr="00D06A72">
      <w:rPr>
        <w:sz w:val="16"/>
      </w:rPr>
      <w:fldChar w:fldCharType="separate"/>
    </w:r>
    <w:r w:rsidR="00203D50">
      <w:rPr>
        <w:noProof/>
        <w:sz w:val="16"/>
      </w:rPr>
      <w:t>1</w:t>
    </w:r>
    <w:r w:rsidRPr="00D06A72">
      <w:rPr>
        <w:noProof/>
        <w:sz w:val="16"/>
      </w:rPr>
      <w:fldChar w:fldCharType="end"/>
    </w:r>
  </w:p>
  <w:p w14:paraId="6A170F42" w14:textId="77777777" w:rsidR="00550F73" w:rsidRDefault="0055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A9FD8" w14:textId="77777777" w:rsidR="00675979" w:rsidRDefault="00675979">
      <w:pPr>
        <w:spacing w:line="240" w:lineRule="auto"/>
      </w:pPr>
      <w:r>
        <w:separator/>
      </w:r>
    </w:p>
  </w:footnote>
  <w:footnote w:type="continuationSeparator" w:id="0">
    <w:p w14:paraId="149E7D32" w14:textId="77777777" w:rsidR="00675979" w:rsidRDefault="006759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58055" w14:textId="77777777" w:rsidR="00550F73" w:rsidRDefault="00550F73">
    <w:pPr>
      <w:pStyle w:val="Header"/>
      <w:jc w:val="right"/>
    </w:pPr>
  </w:p>
  <w:p w14:paraId="3149234F" w14:textId="77777777" w:rsidR="00550F73" w:rsidRDefault="00550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73"/>
    <w:multiLevelType w:val="hybridMultilevel"/>
    <w:tmpl w:val="04EC2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16624"/>
    <w:multiLevelType w:val="multilevel"/>
    <w:tmpl w:val="81C6F512"/>
    <w:lvl w:ilvl="0">
      <w:start w:val="7"/>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0327F8"/>
    <w:multiLevelType w:val="hybridMultilevel"/>
    <w:tmpl w:val="22C68EC6"/>
    <w:lvl w:ilvl="0" w:tplc="81365B78">
      <w:start w:val="1"/>
      <w:numFmt w:val="bullet"/>
      <w:lvlText w:val="-"/>
      <w:lvlJc w:val="left"/>
      <w:pPr>
        <w:ind w:left="1080" w:hanging="360"/>
      </w:pPr>
      <w:rPr>
        <w:rFonts w:ascii="Calibri" w:hAnsi="Calibri" w:hint="default"/>
        <w:color w:val="auto"/>
        <w:sz w:val="22"/>
      </w:rPr>
    </w:lvl>
    <w:lvl w:ilvl="1" w:tplc="3132C7B0">
      <w:start w:val="1"/>
      <w:numFmt w:val="bullet"/>
      <w:lvlText w:val=""/>
      <w:lvlJc w:val="left"/>
      <w:pPr>
        <w:ind w:left="180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05B05EDE"/>
    <w:multiLevelType w:val="hybridMultilevel"/>
    <w:tmpl w:val="66D2E82E"/>
    <w:lvl w:ilvl="0" w:tplc="3132C7B0">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cs="Wingdings" w:hint="default"/>
      </w:rPr>
    </w:lvl>
    <w:lvl w:ilvl="3" w:tplc="08090001" w:tentative="1">
      <w:start w:val="1"/>
      <w:numFmt w:val="bullet"/>
      <w:lvlText w:val=""/>
      <w:lvlJc w:val="left"/>
      <w:pPr>
        <w:ind w:left="3132" w:hanging="360"/>
      </w:pPr>
      <w:rPr>
        <w:rFonts w:ascii="Symbol" w:hAnsi="Symbol" w:cs="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cs="Wingdings" w:hint="default"/>
      </w:rPr>
    </w:lvl>
    <w:lvl w:ilvl="6" w:tplc="08090001" w:tentative="1">
      <w:start w:val="1"/>
      <w:numFmt w:val="bullet"/>
      <w:lvlText w:val=""/>
      <w:lvlJc w:val="left"/>
      <w:pPr>
        <w:ind w:left="5292" w:hanging="360"/>
      </w:pPr>
      <w:rPr>
        <w:rFonts w:ascii="Symbol" w:hAnsi="Symbol" w:cs="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cs="Wingdings" w:hint="default"/>
      </w:rPr>
    </w:lvl>
  </w:abstractNum>
  <w:abstractNum w:abstractNumId="4" w15:restartNumberingAfterBreak="0">
    <w:nsid w:val="0D1A5EC8"/>
    <w:multiLevelType w:val="multilevel"/>
    <w:tmpl w:val="EA3C7D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976372"/>
    <w:multiLevelType w:val="hybridMultilevel"/>
    <w:tmpl w:val="6F06CE1E"/>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057AA"/>
    <w:multiLevelType w:val="hybridMultilevel"/>
    <w:tmpl w:val="E070A828"/>
    <w:lvl w:ilvl="0" w:tplc="81365B78">
      <w:start w:val="1"/>
      <w:numFmt w:val="bullet"/>
      <w:lvlText w:val="-"/>
      <w:lvlJc w:val="left"/>
      <w:pPr>
        <w:ind w:left="894" w:hanging="360"/>
      </w:pPr>
      <w:rPr>
        <w:rFonts w:ascii="Calibri" w:hAnsi="Calibri" w:hint="default"/>
        <w:color w:val="auto"/>
        <w:sz w:val="22"/>
      </w:rPr>
    </w:lvl>
    <w:lvl w:ilvl="1" w:tplc="04020003" w:tentative="1">
      <w:start w:val="1"/>
      <w:numFmt w:val="bullet"/>
      <w:lvlText w:val="o"/>
      <w:lvlJc w:val="left"/>
      <w:pPr>
        <w:ind w:left="1614" w:hanging="360"/>
      </w:pPr>
      <w:rPr>
        <w:rFonts w:ascii="Courier New" w:hAnsi="Courier New" w:cs="Courier New" w:hint="default"/>
      </w:rPr>
    </w:lvl>
    <w:lvl w:ilvl="2" w:tplc="04020005" w:tentative="1">
      <w:start w:val="1"/>
      <w:numFmt w:val="bullet"/>
      <w:lvlText w:val=""/>
      <w:lvlJc w:val="left"/>
      <w:pPr>
        <w:ind w:left="2334" w:hanging="360"/>
      </w:pPr>
      <w:rPr>
        <w:rFonts w:ascii="Wingdings" w:hAnsi="Wingdings" w:hint="default"/>
      </w:rPr>
    </w:lvl>
    <w:lvl w:ilvl="3" w:tplc="04020001" w:tentative="1">
      <w:start w:val="1"/>
      <w:numFmt w:val="bullet"/>
      <w:lvlText w:val=""/>
      <w:lvlJc w:val="left"/>
      <w:pPr>
        <w:ind w:left="3054" w:hanging="360"/>
      </w:pPr>
      <w:rPr>
        <w:rFonts w:ascii="Symbol" w:hAnsi="Symbol" w:hint="default"/>
      </w:rPr>
    </w:lvl>
    <w:lvl w:ilvl="4" w:tplc="04020003" w:tentative="1">
      <w:start w:val="1"/>
      <w:numFmt w:val="bullet"/>
      <w:lvlText w:val="o"/>
      <w:lvlJc w:val="left"/>
      <w:pPr>
        <w:ind w:left="3774" w:hanging="360"/>
      </w:pPr>
      <w:rPr>
        <w:rFonts w:ascii="Courier New" w:hAnsi="Courier New" w:cs="Courier New" w:hint="default"/>
      </w:rPr>
    </w:lvl>
    <w:lvl w:ilvl="5" w:tplc="04020005" w:tentative="1">
      <w:start w:val="1"/>
      <w:numFmt w:val="bullet"/>
      <w:lvlText w:val=""/>
      <w:lvlJc w:val="left"/>
      <w:pPr>
        <w:ind w:left="4494" w:hanging="360"/>
      </w:pPr>
      <w:rPr>
        <w:rFonts w:ascii="Wingdings" w:hAnsi="Wingdings" w:hint="default"/>
      </w:rPr>
    </w:lvl>
    <w:lvl w:ilvl="6" w:tplc="04020001" w:tentative="1">
      <w:start w:val="1"/>
      <w:numFmt w:val="bullet"/>
      <w:lvlText w:val=""/>
      <w:lvlJc w:val="left"/>
      <w:pPr>
        <w:ind w:left="5214" w:hanging="360"/>
      </w:pPr>
      <w:rPr>
        <w:rFonts w:ascii="Symbol" w:hAnsi="Symbol" w:hint="default"/>
      </w:rPr>
    </w:lvl>
    <w:lvl w:ilvl="7" w:tplc="04020003" w:tentative="1">
      <w:start w:val="1"/>
      <w:numFmt w:val="bullet"/>
      <w:lvlText w:val="o"/>
      <w:lvlJc w:val="left"/>
      <w:pPr>
        <w:ind w:left="5934" w:hanging="360"/>
      </w:pPr>
      <w:rPr>
        <w:rFonts w:ascii="Courier New" w:hAnsi="Courier New" w:cs="Courier New" w:hint="default"/>
      </w:rPr>
    </w:lvl>
    <w:lvl w:ilvl="8" w:tplc="04020005" w:tentative="1">
      <w:start w:val="1"/>
      <w:numFmt w:val="bullet"/>
      <w:lvlText w:val=""/>
      <w:lvlJc w:val="left"/>
      <w:pPr>
        <w:ind w:left="6654" w:hanging="360"/>
      </w:pPr>
      <w:rPr>
        <w:rFonts w:ascii="Wingdings" w:hAnsi="Wingdings" w:hint="default"/>
      </w:rPr>
    </w:lvl>
  </w:abstractNum>
  <w:abstractNum w:abstractNumId="7" w15:restartNumberingAfterBreak="0">
    <w:nsid w:val="113C653B"/>
    <w:multiLevelType w:val="hybridMultilevel"/>
    <w:tmpl w:val="C8CCA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E1A59"/>
    <w:multiLevelType w:val="hybridMultilevel"/>
    <w:tmpl w:val="A2B6978C"/>
    <w:lvl w:ilvl="0" w:tplc="8B744B6A">
      <w:start w:val="170"/>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151C0F73"/>
    <w:multiLevelType w:val="hybridMultilevel"/>
    <w:tmpl w:val="CAFCA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57BB0"/>
    <w:multiLevelType w:val="hybridMultilevel"/>
    <w:tmpl w:val="A4C0DE5E"/>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635FC"/>
    <w:multiLevelType w:val="hybridMultilevel"/>
    <w:tmpl w:val="20EE9656"/>
    <w:lvl w:ilvl="0" w:tplc="3132C7B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8856B51"/>
    <w:multiLevelType w:val="multilevel"/>
    <w:tmpl w:val="9C9A3C6C"/>
    <w:lvl w:ilvl="0">
      <w:start w:val="2"/>
      <w:numFmt w:val="decimal"/>
      <w:lvlText w:val="%1"/>
      <w:lvlJc w:val="left"/>
      <w:pPr>
        <w:ind w:left="360" w:hanging="360"/>
      </w:pPr>
      <w:rPr>
        <w:rFonts w:hint="default"/>
      </w:rPr>
    </w:lvl>
    <w:lvl w:ilvl="1">
      <w:start w:val="2"/>
      <w:numFmt w:val="decimal"/>
      <w:lvlText w:val="%1.%2"/>
      <w:lvlJc w:val="left"/>
      <w:pPr>
        <w:ind w:left="1400" w:hanging="36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13" w15:restartNumberingAfterBreak="0">
    <w:nsid w:val="1C0068A4"/>
    <w:multiLevelType w:val="hybridMultilevel"/>
    <w:tmpl w:val="35124A0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EC94705"/>
    <w:multiLevelType w:val="multilevel"/>
    <w:tmpl w:val="76EA5650"/>
    <w:lvl w:ilvl="0">
      <w:start w:val="1"/>
      <w:numFmt w:val="bullet"/>
      <w:lvlText w:val=""/>
      <w:lvlJc w:val="left"/>
      <w:pPr>
        <w:ind w:left="720" w:hanging="360"/>
      </w:pPr>
      <w:rPr>
        <w:rFonts w:ascii="Symbol" w:hAnsi="Symbol" w:hint="default"/>
      </w:rPr>
    </w:lvl>
    <w:lvl w:ilvl="1">
      <w:start w:val="1"/>
      <w:numFmt w:val="decimal"/>
      <w:isLgl/>
      <w:lvlText w:val="%1.%2."/>
      <w:lvlJc w:val="left"/>
      <w:pPr>
        <w:ind w:left="1523" w:hanging="720"/>
      </w:pPr>
      <w:rPr>
        <w:rFonts w:hint="default"/>
      </w:rPr>
    </w:lvl>
    <w:lvl w:ilvl="2">
      <w:start w:val="1"/>
      <w:numFmt w:val="decimal"/>
      <w:isLgl/>
      <w:lvlText w:val="%1.%2.%3."/>
      <w:lvlJc w:val="left"/>
      <w:pPr>
        <w:ind w:left="1966" w:hanging="720"/>
      </w:pPr>
      <w:rPr>
        <w:rFonts w:hint="default"/>
      </w:rPr>
    </w:lvl>
    <w:lvl w:ilvl="3">
      <w:start w:val="1"/>
      <w:numFmt w:val="decimal"/>
      <w:isLgl/>
      <w:lvlText w:val="%1.%2.%3.%4."/>
      <w:lvlJc w:val="left"/>
      <w:pPr>
        <w:ind w:left="2769" w:hanging="1080"/>
      </w:pPr>
      <w:rPr>
        <w:rFonts w:hint="default"/>
      </w:rPr>
    </w:lvl>
    <w:lvl w:ilvl="4">
      <w:start w:val="1"/>
      <w:numFmt w:val="decimal"/>
      <w:isLgl/>
      <w:lvlText w:val="%1.%2.%3.%4.%5."/>
      <w:lvlJc w:val="left"/>
      <w:pPr>
        <w:ind w:left="3212" w:hanging="1080"/>
      </w:pPr>
      <w:rPr>
        <w:rFonts w:hint="default"/>
      </w:rPr>
    </w:lvl>
    <w:lvl w:ilvl="5">
      <w:start w:val="1"/>
      <w:numFmt w:val="decimal"/>
      <w:isLgl/>
      <w:lvlText w:val="%1.%2.%3.%4.%5.%6."/>
      <w:lvlJc w:val="left"/>
      <w:pPr>
        <w:ind w:left="4015" w:hanging="1440"/>
      </w:pPr>
      <w:rPr>
        <w:rFonts w:hint="default"/>
      </w:rPr>
    </w:lvl>
    <w:lvl w:ilvl="6">
      <w:start w:val="1"/>
      <w:numFmt w:val="decimal"/>
      <w:isLgl/>
      <w:lvlText w:val="%1.%2.%3.%4.%5.%6.%7."/>
      <w:lvlJc w:val="left"/>
      <w:pPr>
        <w:ind w:left="4458" w:hanging="1440"/>
      </w:pPr>
      <w:rPr>
        <w:rFonts w:hint="default"/>
      </w:rPr>
    </w:lvl>
    <w:lvl w:ilvl="7">
      <w:start w:val="1"/>
      <w:numFmt w:val="decimal"/>
      <w:isLgl/>
      <w:lvlText w:val="%1.%2.%3.%4.%5.%6.%7.%8."/>
      <w:lvlJc w:val="left"/>
      <w:pPr>
        <w:ind w:left="5261" w:hanging="1800"/>
      </w:pPr>
      <w:rPr>
        <w:rFonts w:hint="default"/>
      </w:rPr>
    </w:lvl>
    <w:lvl w:ilvl="8">
      <w:start w:val="1"/>
      <w:numFmt w:val="decimal"/>
      <w:isLgl/>
      <w:lvlText w:val="%1.%2.%3.%4.%5.%6.%7.%8.%9."/>
      <w:lvlJc w:val="left"/>
      <w:pPr>
        <w:ind w:left="5704" w:hanging="1800"/>
      </w:pPr>
      <w:rPr>
        <w:rFonts w:hint="default"/>
      </w:rPr>
    </w:lvl>
  </w:abstractNum>
  <w:abstractNum w:abstractNumId="15" w15:restartNumberingAfterBreak="0">
    <w:nsid w:val="2037093D"/>
    <w:multiLevelType w:val="hybridMultilevel"/>
    <w:tmpl w:val="1616CEC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64731A2"/>
    <w:multiLevelType w:val="hybridMultilevel"/>
    <w:tmpl w:val="AAF2ADD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2793746E"/>
    <w:multiLevelType w:val="hybridMultilevel"/>
    <w:tmpl w:val="D4A8C73C"/>
    <w:lvl w:ilvl="0" w:tplc="3132C7B0">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8" w15:restartNumberingAfterBreak="0">
    <w:nsid w:val="2CCB1CEF"/>
    <w:multiLevelType w:val="hybridMultilevel"/>
    <w:tmpl w:val="917E122A"/>
    <w:lvl w:ilvl="0" w:tplc="0402000B">
      <w:start w:val="1"/>
      <w:numFmt w:val="bullet"/>
      <w:lvlText w:val=""/>
      <w:lvlJc w:val="left"/>
      <w:pPr>
        <w:ind w:left="1353" w:hanging="360"/>
      </w:pPr>
      <w:rPr>
        <w:rFonts w:ascii="Wingdings" w:hAnsi="Wingdings" w:hint="default"/>
        <w:color w:val="auto"/>
        <w:sz w:val="22"/>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9" w15:restartNumberingAfterBreak="0">
    <w:nsid w:val="2DA12549"/>
    <w:multiLevelType w:val="hybridMultilevel"/>
    <w:tmpl w:val="398AE1E4"/>
    <w:lvl w:ilvl="0" w:tplc="3132C7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77214"/>
    <w:multiLevelType w:val="hybridMultilevel"/>
    <w:tmpl w:val="60200A16"/>
    <w:lvl w:ilvl="0" w:tplc="81365B78">
      <w:start w:val="1"/>
      <w:numFmt w:val="bullet"/>
      <w:lvlText w:val="-"/>
      <w:lvlJc w:val="left"/>
      <w:pPr>
        <w:ind w:left="1080" w:hanging="360"/>
      </w:pPr>
      <w:rPr>
        <w:rFonts w:ascii="Calibri" w:hAnsi="Calibri" w:hint="default"/>
        <w:color w:val="auto"/>
        <w:sz w:val="22"/>
      </w:rPr>
    </w:lvl>
    <w:lvl w:ilvl="1" w:tplc="3132C7B0">
      <w:start w:val="1"/>
      <w:numFmt w:val="bullet"/>
      <w:lvlText w:val=""/>
      <w:lvlJc w:val="left"/>
      <w:pPr>
        <w:ind w:left="180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2FFF0D3E"/>
    <w:multiLevelType w:val="hybridMultilevel"/>
    <w:tmpl w:val="4F04B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212BE"/>
    <w:multiLevelType w:val="hybridMultilevel"/>
    <w:tmpl w:val="B272616A"/>
    <w:lvl w:ilvl="0" w:tplc="3132C7B0">
      <w:start w:val="1"/>
      <w:numFmt w:val="bullet"/>
      <w:lvlText w:val=""/>
      <w:lvlJc w:val="left"/>
      <w:pPr>
        <w:ind w:left="1080" w:hanging="360"/>
      </w:pPr>
      <w:rPr>
        <w:rFonts w:ascii="Symbol" w:hAnsi="Symbol" w:hint="default"/>
      </w:rPr>
    </w:lvl>
    <w:lvl w:ilvl="1" w:tplc="3132C7B0">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328F5479"/>
    <w:multiLevelType w:val="hybridMultilevel"/>
    <w:tmpl w:val="CD608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A6EFD"/>
    <w:multiLevelType w:val="hybridMultilevel"/>
    <w:tmpl w:val="4DCABCF4"/>
    <w:lvl w:ilvl="0" w:tplc="3132C7B0">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cs="Wingdings" w:hint="default"/>
      </w:rPr>
    </w:lvl>
    <w:lvl w:ilvl="3" w:tplc="08090001" w:tentative="1">
      <w:start w:val="1"/>
      <w:numFmt w:val="bullet"/>
      <w:lvlText w:val=""/>
      <w:lvlJc w:val="left"/>
      <w:pPr>
        <w:ind w:left="3132" w:hanging="360"/>
      </w:pPr>
      <w:rPr>
        <w:rFonts w:ascii="Symbol" w:hAnsi="Symbol" w:cs="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cs="Wingdings" w:hint="default"/>
      </w:rPr>
    </w:lvl>
    <w:lvl w:ilvl="6" w:tplc="08090001" w:tentative="1">
      <w:start w:val="1"/>
      <w:numFmt w:val="bullet"/>
      <w:lvlText w:val=""/>
      <w:lvlJc w:val="left"/>
      <w:pPr>
        <w:ind w:left="5292" w:hanging="360"/>
      </w:pPr>
      <w:rPr>
        <w:rFonts w:ascii="Symbol" w:hAnsi="Symbol" w:cs="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cs="Wingdings" w:hint="default"/>
      </w:rPr>
    </w:lvl>
  </w:abstractNum>
  <w:abstractNum w:abstractNumId="25" w15:restartNumberingAfterBreak="0">
    <w:nsid w:val="35F711D3"/>
    <w:multiLevelType w:val="hybridMultilevel"/>
    <w:tmpl w:val="ED300402"/>
    <w:lvl w:ilvl="0" w:tplc="B8562C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7A5F04"/>
    <w:multiLevelType w:val="hybridMultilevel"/>
    <w:tmpl w:val="B1AA425E"/>
    <w:lvl w:ilvl="0" w:tplc="30A2084A">
      <w:numFmt w:val="bullet"/>
      <w:lvlText w:val="-"/>
      <w:lvlJc w:val="left"/>
      <w:pPr>
        <w:ind w:left="1080" w:hanging="360"/>
      </w:pPr>
      <w:rPr>
        <w:rFonts w:ascii="Times New Roman" w:eastAsia="Calibri" w:hAnsi="Times New Roman" w:cs="Times New Roman" w:hint="default"/>
      </w:rPr>
    </w:lvl>
    <w:lvl w:ilvl="1" w:tplc="3132C7B0">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7" w15:restartNumberingAfterBreak="0">
    <w:nsid w:val="3BD46152"/>
    <w:multiLevelType w:val="multilevel"/>
    <w:tmpl w:val="F9944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7B68DE"/>
    <w:multiLevelType w:val="hybridMultilevel"/>
    <w:tmpl w:val="D0DE5628"/>
    <w:lvl w:ilvl="0" w:tplc="0402000B">
      <w:start w:val="1"/>
      <w:numFmt w:val="bullet"/>
      <w:lvlText w:val=""/>
      <w:lvlJc w:val="left"/>
      <w:pPr>
        <w:ind w:left="720" w:hanging="360"/>
      </w:pPr>
      <w:rPr>
        <w:rFonts w:ascii="Wingdings" w:hAnsi="Wingdings" w:hint="default"/>
        <w:color w:val="auto"/>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3EC424AC"/>
    <w:multiLevelType w:val="hybridMultilevel"/>
    <w:tmpl w:val="3C7CD696"/>
    <w:lvl w:ilvl="0" w:tplc="81365B78">
      <w:start w:val="1"/>
      <w:numFmt w:val="bullet"/>
      <w:lvlText w:val="-"/>
      <w:lvlJc w:val="left"/>
      <w:pPr>
        <w:ind w:left="816" w:hanging="360"/>
      </w:pPr>
      <w:rPr>
        <w:rFonts w:ascii="Calibri" w:hAnsi="Calibri" w:hint="default"/>
        <w:color w:val="auto"/>
        <w:sz w:val="22"/>
      </w:rPr>
    </w:lvl>
    <w:lvl w:ilvl="1" w:tplc="04020003" w:tentative="1">
      <w:start w:val="1"/>
      <w:numFmt w:val="bullet"/>
      <w:lvlText w:val="o"/>
      <w:lvlJc w:val="left"/>
      <w:pPr>
        <w:ind w:left="1536" w:hanging="360"/>
      </w:pPr>
      <w:rPr>
        <w:rFonts w:ascii="Courier New" w:hAnsi="Courier New" w:cs="Courier New" w:hint="default"/>
      </w:rPr>
    </w:lvl>
    <w:lvl w:ilvl="2" w:tplc="04020005" w:tentative="1">
      <w:start w:val="1"/>
      <w:numFmt w:val="bullet"/>
      <w:lvlText w:val=""/>
      <w:lvlJc w:val="left"/>
      <w:pPr>
        <w:ind w:left="2256" w:hanging="360"/>
      </w:pPr>
      <w:rPr>
        <w:rFonts w:ascii="Wingdings" w:hAnsi="Wingdings" w:hint="default"/>
      </w:rPr>
    </w:lvl>
    <w:lvl w:ilvl="3" w:tplc="04020001" w:tentative="1">
      <w:start w:val="1"/>
      <w:numFmt w:val="bullet"/>
      <w:lvlText w:val=""/>
      <w:lvlJc w:val="left"/>
      <w:pPr>
        <w:ind w:left="2976" w:hanging="360"/>
      </w:pPr>
      <w:rPr>
        <w:rFonts w:ascii="Symbol" w:hAnsi="Symbol" w:hint="default"/>
      </w:rPr>
    </w:lvl>
    <w:lvl w:ilvl="4" w:tplc="04020003" w:tentative="1">
      <w:start w:val="1"/>
      <w:numFmt w:val="bullet"/>
      <w:lvlText w:val="o"/>
      <w:lvlJc w:val="left"/>
      <w:pPr>
        <w:ind w:left="3696" w:hanging="360"/>
      </w:pPr>
      <w:rPr>
        <w:rFonts w:ascii="Courier New" w:hAnsi="Courier New" w:cs="Courier New" w:hint="default"/>
      </w:rPr>
    </w:lvl>
    <w:lvl w:ilvl="5" w:tplc="04020005" w:tentative="1">
      <w:start w:val="1"/>
      <w:numFmt w:val="bullet"/>
      <w:lvlText w:val=""/>
      <w:lvlJc w:val="left"/>
      <w:pPr>
        <w:ind w:left="4416" w:hanging="360"/>
      </w:pPr>
      <w:rPr>
        <w:rFonts w:ascii="Wingdings" w:hAnsi="Wingdings" w:hint="default"/>
      </w:rPr>
    </w:lvl>
    <w:lvl w:ilvl="6" w:tplc="04020001" w:tentative="1">
      <w:start w:val="1"/>
      <w:numFmt w:val="bullet"/>
      <w:lvlText w:val=""/>
      <w:lvlJc w:val="left"/>
      <w:pPr>
        <w:ind w:left="5136" w:hanging="360"/>
      </w:pPr>
      <w:rPr>
        <w:rFonts w:ascii="Symbol" w:hAnsi="Symbol" w:hint="default"/>
      </w:rPr>
    </w:lvl>
    <w:lvl w:ilvl="7" w:tplc="04020003" w:tentative="1">
      <w:start w:val="1"/>
      <w:numFmt w:val="bullet"/>
      <w:lvlText w:val="o"/>
      <w:lvlJc w:val="left"/>
      <w:pPr>
        <w:ind w:left="5856" w:hanging="360"/>
      </w:pPr>
      <w:rPr>
        <w:rFonts w:ascii="Courier New" w:hAnsi="Courier New" w:cs="Courier New" w:hint="default"/>
      </w:rPr>
    </w:lvl>
    <w:lvl w:ilvl="8" w:tplc="04020005" w:tentative="1">
      <w:start w:val="1"/>
      <w:numFmt w:val="bullet"/>
      <w:lvlText w:val=""/>
      <w:lvlJc w:val="left"/>
      <w:pPr>
        <w:ind w:left="6576" w:hanging="360"/>
      </w:pPr>
      <w:rPr>
        <w:rFonts w:ascii="Wingdings" w:hAnsi="Wingdings" w:hint="default"/>
      </w:rPr>
    </w:lvl>
  </w:abstractNum>
  <w:abstractNum w:abstractNumId="30" w15:restartNumberingAfterBreak="0">
    <w:nsid w:val="43D0526E"/>
    <w:multiLevelType w:val="hybridMultilevel"/>
    <w:tmpl w:val="FC6200F4"/>
    <w:lvl w:ilvl="0" w:tplc="0402000B">
      <w:start w:val="1"/>
      <w:numFmt w:val="bullet"/>
      <w:lvlText w:val=""/>
      <w:lvlJc w:val="left"/>
      <w:pPr>
        <w:ind w:left="1080" w:hanging="360"/>
      </w:pPr>
      <w:rPr>
        <w:rFonts w:ascii="Wingdings" w:hAnsi="Wingdings" w:hint="default"/>
        <w:color w:val="auto"/>
        <w:sz w:val="22"/>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15:restartNumberingAfterBreak="0">
    <w:nsid w:val="44D84401"/>
    <w:multiLevelType w:val="hybridMultilevel"/>
    <w:tmpl w:val="572EE38E"/>
    <w:lvl w:ilvl="0" w:tplc="30A2084A">
      <w:numFmt w:val="bullet"/>
      <w:lvlText w:val="-"/>
      <w:lvlJc w:val="left"/>
      <w:pPr>
        <w:ind w:left="1080" w:hanging="360"/>
      </w:pPr>
      <w:rPr>
        <w:rFonts w:ascii="Times New Roman" w:eastAsia="Calibri" w:hAnsi="Times New Roman" w:cs="Times New Roman" w:hint="default"/>
      </w:rPr>
    </w:lvl>
    <w:lvl w:ilvl="1" w:tplc="3132C7B0">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2" w15:restartNumberingAfterBreak="0">
    <w:nsid w:val="4664397B"/>
    <w:multiLevelType w:val="hybridMultilevel"/>
    <w:tmpl w:val="9C2E25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47375931"/>
    <w:multiLevelType w:val="hybridMultilevel"/>
    <w:tmpl w:val="B3B83558"/>
    <w:lvl w:ilvl="0" w:tplc="EFAA06F2">
      <w:start w:val="1"/>
      <w:numFmt w:val="decimal"/>
      <w:lvlText w:val="%1."/>
      <w:lvlJc w:val="left"/>
      <w:pPr>
        <w:ind w:left="1080" w:hanging="360"/>
      </w:pPr>
      <w:rPr>
        <w:rFonts w:hint="default"/>
        <w:i w:val="0"/>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15:restartNumberingAfterBreak="0">
    <w:nsid w:val="47D02AB3"/>
    <w:multiLevelType w:val="hybridMultilevel"/>
    <w:tmpl w:val="903CCBF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482C741E"/>
    <w:multiLevelType w:val="multilevel"/>
    <w:tmpl w:val="15FE38D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84F40AE"/>
    <w:multiLevelType w:val="hybridMultilevel"/>
    <w:tmpl w:val="D8782F1A"/>
    <w:lvl w:ilvl="0" w:tplc="62B05F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A235BFA"/>
    <w:multiLevelType w:val="hybridMultilevel"/>
    <w:tmpl w:val="B57008E2"/>
    <w:lvl w:ilvl="0" w:tplc="30A2084A">
      <w:numFmt w:val="bullet"/>
      <w:lvlText w:val="-"/>
      <w:lvlJc w:val="left"/>
      <w:pPr>
        <w:ind w:left="1080" w:hanging="360"/>
      </w:pPr>
      <w:rPr>
        <w:rFonts w:ascii="Times New Roman" w:eastAsia="Calibri" w:hAnsi="Times New Roman" w:cs="Times New Roman" w:hint="default"/>
      </w:rPr>
    </w:lvl>
    <w:lvl w:ilvl="1" w:tplc="3132C7B0">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4A7B1157"/>
    <w:multiLevelType w:val="hybridMultilevel"/>
    <w:tmpl w:val="5B6C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A9690D"/>
    <w:multiLevelType w:val="hybridMultilevel"/>
    <w:tmpl w:val="D90C58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C806B6"/>
    <w:multiLevelType w:val="hybridMultilevel"/>
    <w:tmpl w:val="41E42554"/>
    <w:lvl w:ilvl="0" w:tplc="6632E9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C134EB"/>
    <w:multiLevelType w:val="multilevel"/>
    <w:tmpl w:val="45EA9C04"/>
    <w:lvl w:ilvl="0">
      <w:start w:val="1"/>
      <w:numFmt w:val="decimal"/>
      <w:lvlText w:val="%1."/>
      <w:lvlJc w:val="left"/>
      <w:pPr>
        <w:ind w:left="1103" w:hanging="360"/>
      </w:pPr>
      <w:rPr>
        <w:rFonts w:hint="default"/>
      </w:rPr>
    </w:lvl>
    <w:lvl w:ilvl="1">
      <w:start w:val="1"/>
      <w:numFmt w:val="decimal"/>
      <w:isLgl/>
      <w:lvlText w:val="%1.%2."/>
      <w:lvlJc w:val="left"/>
      <w:pPr>
        <w:ind w:left="1823" w:hanging="720"/>
      </w:pPr>
      <w:rPr>
        <w:rFonts w:hint="default"/>
      </w:rPr>
    </w:lvl>
    <w:lvl w:ilvl="2">
      <w:start w:val="1"/>
      <w:numFmt w:val="decimal"/>
      <w:isLgl/>
      <w:lvlText w:val="%1.%2.%3."/>
      <w:lvlJc w:val="left"/>
      <w:pPr>
        <w:ind w:left="2183" w:hanging="720"/>
      </w:pPr>
      <w:rPr>
        <w:rFonts w:hint="default"/>
      </w:rPr>
    </w:lvl>
    <w:lvl w:ilvl="3">
      <w:start w:val="1"/>
      <w:numFmt w:val="decimal"/>
      <w:isLgl/>
      <w:lvlText w:val="%1.%2.%3.%4."/>
      <w:lvlJc w:val="left"/>
      <w:pPr>
        <w:ind w:left="2903" w:hanging="1080"/>
      </w:pPr>
      <w:rPr>
        <w:rFonts w:hint="default"/>
      </w:rPr>
    </w:lvl>
    <w:lvl w:ilvl="4">
      <w:start w:val="1"/>
      <w:numFmt w:val="decimal"/>
      <w:isLgl/>
      <w:lvlText w:val="%1.%2.%3.%4.%5."/>
      <w:lvlJc w:val="left"/>
      <w:pPr>
        <w:ind w:left="3263" w:hanging="1080"/>
      </w:pPr>
      <w:rPr>
        <w:rFonts w:hint="default"/>
      </w:rPr>
    </w:lvl>
    <w:lvl w:ilvl="5">
      <w:start w:val="1"/>
      <w:numFmt w:val="decimal"/>
      <w:isLgl/>
      <w:lvlText w:val="%1.%2.%3.%4.%5.%6."/>
      <w:lvlJc w:val="left"/>
      <w:pPr>
        <w:ind w:left="3983" w:hanging="1440"/>
      </w:pPr>
      <w:rPr>
        <w:rFonts w:hint="default"/>
      </w:rPr>
    </w:lvl>
    <w:lvl w:ilvl="6">
      <w:start w:val="1"/>
      <w:numFmt w:val="decimal"/>
      <w:isLgl/>
      <w:lvlText w:val="%1.%2.%3.%4.%5.%6.%7."/>
      <w:lvlJc w:val="left"/>
      <w:pPr>
        <w:ind w:left="4343" w:hanging="1440"/>
      </w:pPr>
      <w:rPr>
        <w:rFonts w:hint="default"/>
      </w:rPr>
    </w:lvl>
    <w:lvl w:ilvl="7">
      <w:start w:val="1"/>
      <w:numFmt w:val="decimal"/>
      <w:isLgl/>
      <w:lvlText w:val="%1.%2.%3.%4.%5.%6.%7.%8."/>
      <w:lvlJc w:val="left"/>
      <w:pPr>
        <w:ind w:left="5063" w:hanging="1800"/>
      </w:pPr>
      <w:rPr>
        <w:rFonts w:hint="default"/>
      </w:rPr>
    </w:lvl>
    <w:lvl w:ilvl="8">
      <w:start w:val="1"/>
      <w:numFmt w:val="decimal"/>
      <w:isLgl/>
      <w:lvlText w:val="%1.%2.%3.%4.%5.%6.%7.%8.%9."/>
      <w:lvlJc w:val="left"/>
      <w:pPr>
        <w:ind w:left="5423" w:hanging="1800"/>
      </w:pPr>
      <w:rPr>
        <w:rFonts w:hint="default"/>
      </w:rPr>
    </w:lvl>
  </w:abstractNum>
  <w:abstractNum w:abstractNumId="42" w15:restartNumberingAfterBreak="0">
    <w:nsid w:val="55107ECD"/>
    <w:multiLevelType w:val="hybridMultilevel"/>
    <w:tmpl w:val="9906F5FA"/>
    <w:lvl w:ilvl="0" w:tplc="3132C7B0">
      <w:start w:val="1"/>
      <w:numFmt w:val="bullet"/>
      <w:lvlText w:val=""/>
      <w:lvlJc w:val="left"/>
      <w:pPr>
        <w:ind w:left="1080" w:hanging="360"/>
      </w:pPr>
      <w:rPr>
        <w:rFonts w:ascii="Symbol" w:hAnsi="Symbol" w:hint="default"/>
      </w:rPr>
    </w:lvl>
    <w:lvl w:ilvl="1" w:tplc="3132C7B0">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3" w15:restartNumberingAfterBreak="0">
    <w:nsid w:val="55D80A83"/>
    <w:multiLevelType w:val="hybridMultilevel"/>
    <w:tmpl w:val="FE0EFB0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56565EC7"/>
    <w:multiLevelType w:val="hybridMultilevel"/>
    <w:tmpl w:val="6C56A888"/>
    <w:lvl w:ilvl="0" w:tplc="3132C7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8E3858"/>
    <w:multiLevelType w:val="hybridMultilevel"/>
    <w:tmpl w:val="8E68BB00"/>
    <w:lvl w:ilvl="0" w:tplc="81365B78">
      <w:start w:val="1"/>
      <w:numFmt w:val="bullet"/>
      <w:lvlText w:val="-"/>
      <w:lvlJc w:val="left"/>
      <w:pPr>
        <w:ind w:left="1080" w:hanging="360"/>
      </w:pPr>
      <w:rPr>
        <w:rFonts w:ascii="Calibri" w:hAnsi="Calibri" w:hint="default"/>
        <w:color w:val="auto"/>
        <w:sz w:val="22"/>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6" w15:restartNumberingAfterBreak="0">
    <w:nsid w:val="5D7B7301"/>
    <w:multiLevelType w:val="hybridMultilevel"/>
    <w:tmpl w:val="62D63D92"/>
    <w:lvl w:ilvl="0" w:tplc="0402000F">
      <w:start w:val="1"/>
      <w:numFmt w:val="decimal"/>
      <w:lvlText w:val="%1."/>
      <w:lvlJc w:val="left"/>
      <w:pPr>
        <w:ind w:left="1463" w:hanging="360"/>
      </w:pPr>
    </w:lvl>
    <w:lvl w:ilvl="1" w:tplc="04020019" w:tentative="1">
      <w:start w:val="1"/>
      <w:numFmt w:val="lowerLetter"/>
      <w:lvlText w:val="%2."/>
      <w:lvlJc w:val="left"/>
      <w:pPr>
        <w:ind w:left="2183" w:hanging="360"/>
      </w:pPr>
    </w:lvl>
    <w:lvl w:ilvl="2" w:tplc="0402001B" w:tentative="1">
      <w:start w:val="1"/>
      <w:numFmt w:val="lowerRoman"/>
      <w:lvlText w:val="%3."/>
      <w:lvlJc w:val="right"/>
      <w:pPr>
        <w:ind w:left="2903" w:hanging="180"/>
      </w:pPr>
    </w:lvl>
    <w:lvl w:ilvl="3" w:tplc="0402000F" w:tentative="1">
      <w:start w:val="1"/>
      <w:numFmt w:val="decimal"/>
      <w:lvlText w:val="%4."/>
      <w:lvlJc w:val="left"/>
      <w:pPr>
        <w:ind w:left="3623" w:hanging="360"/>
      </w:pPr>
    </w:lvl>
    <w:lvl w:ilvl="4" w:tplc="04020019" w:tentative="1">
      <w:start w:val="1"/>
      <w:numFmt w:val="lowerLetter"/>
      <w:lvlText w:val="%5."/>
      <w:lvlJc w:val="left"/>
      <w:pPr>
        <w:ind w:left="4343" w:hanging="360"/>
      </w:pPr>
    </w:lvl>
    <w:lvl w:ilvl="5" w:tplc="0402001B" w:tentative="1">
      <w:start w:val="1"/>
      <w:numFmt w:val="lowerRoman"/>
      <w:lvlText w:val="%6."/>
      <w:lvlJc w:val="right"/>
      <w:pPr>
        <w:ind w:left="5063" w:hanging="180"/>
      </w:pPr>
    </w:lvl>
    <w:lvl w:ilvl="6" w:tplc="0402000F" w:tentative="1">
      <w:start w:val="1"/>
      <w:numFmt w:val="decimal"/>
      <w:lvlText w:val="%7."/>
      <w:lvlJc w:val="left"/>
      <w:pPr>
        <w:ind w:left="5783" w:hanging="360"/>
      </w:pPr>
    </w:lvl>
    <w:lvl w:ilvl="7" w:tplc="04020019" w:tentative="1">
      <w:start w:val="1"/>
      <w:numFmt w:val="lowerLetter"/>
      <w:lvlText w:val="%8."/>
      <w:lvlJc w:val="left"/>
      <w:pPr>
        <w:ind w:left="6503" w:hanging="360"/>
      </w:pPr>
    </w:lvl>
    <w:lvl w:ilvl="8" w:tplc="0402001B" w:tentative="1">
      <w:start w:val="1"/>
      <w:numFmt w:val="lowerRoman"/>
      <w:lvlText w:val="%9."/>
      <w:lvlJc w:val="right"/>
      <w:pPr>
        <w:ind w:left="7223" w:hanging="180"/>
      </w:pPr>
    </w:lvl>
  </w:abstractNum>
  <w:abstractNum w:abstractNumId="47" w15:restartNumberingAfterBreak="0">
    <w:nsid w:val="61567B94"/>
    <w:multiLevelType w:val="multilevel"/>
    <w:tmpl w:val="4ED6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E0220E"/>
    <w:multiLevelType w:val="multilevel"/>
    <w:tmpl w:val="D1B4701E"/>
    <w:lvl w:ilvl="0">
      <w:start w:val="1"/>
      <w:numFmt w:val="decimal"/>
      <w:lvlText w:val="%1."/>
      <w:lvlJc w:val="left"/>
      <w:pPr>
        <w:ind w:left="1080" w:hanging="360"/>
      </w:pPr>
      <w:rPr>
        <w:rFonts w:hint="default"/>
      </w:rPr>
    </w:lvl>
    <w:lvl w:ilvl="1">
      <w:start w:val="2"/>
      <w:numFmt w:val="decimal"/>
      <w:isLgl/>
      <w:lvlText w:val="%1.%2."/>
      <w:lvlJc w:val="left"/>
      <w:pPr>
        <w:ind w:left="1463"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2275" w:hanging="144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681" w:hanging="1800"/>
      </w:pPr>
      <w:rPr>
        <w:rFonts w:hint="default"/>
      </w:rPr>
    </w:lvl>
    <w:lvl w:ilvl="8">
      <w:start w:val="1"/>
      <w:numFmt w:val="decimal"/>
      <w:isLgl/>
      <w:lvlText w:val="%1.%2.%3.%4.%5.%6.%7.%8.%9."/>
      <w:lvlJc w:val="left"/>
      <w:pPr>
        <w:ind w:left="2704" w:hanging="1800"/>
      </w:pPr>
      <w:rPr>
        <w:rFonts w:hint="default"/>
      </w:rPr>
    </w:lvl>
  </w:abstractNum>
  <w:abstractNum w:abstractNumId="49" w15:restartNumberingAfterBreak="0">
    <w:nsid w:val="6F53063D"/>
    <w:multiLevelType w:val="multilevel"/>
    <w:tmpl w:val="05700326"/>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0EE3692"/>
    <w:multiLevelType w:val="hybridMultilevel"/>
    <w:tmpl w:val="965CE85C"/>
    <w:lvl w:ilvl="0" w:tplc="837A58F2">
      <w:numFmt w:val="bullet"/>
      <w:lvlText w:val="-"/>
      <w:lvlJc w:val="left"/>
      <w:pPr>
        <w:ind w:left="1074" w:hanging="360"/>
      </w:pPr>
      <w:rPr>
        <w:rFonts w:ascii="Arial" w:eastAsia="Arial" w:hAnsi="Arial" w:cs="Arial" w:hint="default"/>
      </w:rPr>
    </w:lvl>
    <w:lvl w:ilvl="1" w:tplc="04020003" w:tentative="1">
      <w:start w:val="1"/>
      <w:numFmt w:val="bullet"/>
      <w:lvlText w:val="o"/>
      <w:lvlJc w:val="left"/>
      <w:pPr>
        <w:ind w:left="1794" w:hanging="360"/>
      </w:pPr>
      <w:rPr>
        <w:rFonts w:ascii="Courier New" w:hAnsi="Courier New" w:cs="Courier New" w:hint="default"/>
      </w:rPr>
    </w:lvl>
    <w:lvl w:ilvl="2" w:tplc="04020005" w:tentative="1">
      <w:start w:val="1"/>
      <w:numFmt w:val="bullet"/>
      <w:lvlText w:val=""/>
      <w:lvlJc w:val="left"/>
      <w:pPr>
        <w:ind w:left="2514" w:hanging="360"/>
      </w:pPr>
      <w:rPr>
        <w:rFonts w:ascii="Wingdings" w:hAnsi="Wingdings" w:hint="default"/>
      </w:rPr>
    </w:lvl>
    <w:lvl w:ilvl="3" w:tplc="04020001" w:tentative="1">
      <w:start w:val="1"/>
      <w:numFmt w:val="bullet"/>
      <w:lvlText w:val=""/>
      <w:lvlJc w:val="left"/>
      <w:pPr>
        <w:ind w:left="3234" w:hanging="360"/>
      </w:pPr>
      <w:rPr>
        <w:rFonts w:ascii="Symbol" w:hAnsi="Symbol" w:hint="default"/>
      </w:rPr>
    </w:lvl>
    <w:lvl w:ilvl="4" w:tplc="04020003" w:tentative="1">
      <w:start w:val="1"/>
      <w:numFmt w:val="bullet"/>
      <w:lvlText w:val="o"/>
      <w:lvlJc w:val="left"/>
      <w:pPr>
        <w:ind w:left="3954" w:hanging="360"/>
      </w:pPr>
      <w:rPr>
        <w:rFonts w:ascii="Courier New" w:hAnsi="Courier New" w:cs="Courier New" w:hint="default"/>
      </w:rPr>
    </w:lvl>
    <w:lvl w:ilvl="5" w:tplc="04020005" w:tentative="1">
      <w:start w:val="1"/>
      <w:numFmt w:val="bullet"/>
      <w:lvlText w:val=""/>
      <w:lvlJc w:val="left"/>
      <w:pPr>
        <w:ind w:left="4674" w:hanging="360"/>
      </w:pPr>
      <w:rPr>
        <w:rFonts w:ascii="Wingdings" w:hAnsi="Wingdings" w:hint="default"/>
      </w:rPr>
    </w:lvl>
    <w:lvl w:ilvl="6" w:tplc="04020001" w:tentative="1">
      <w:start w:val="1"/>
      <w:numFmt w:val="bullet"/>
      <w:lvlText w:val=""/>
      <w:lvlJc w:val="left"/>
      <w:pPr>
        <w:ind w:left="5394" w:hanging="360"/>
      </w:pPr>
      <w:rPr>
        <w:rFonts w:ascii="Symbol" w:hAnsi="Symbol" w:hint="default"/>
      </w:rPr>
    </w:lvl>
    <w:lvl w:ilvl="7" w:tplc="04020003" w:tentative="1">
      <w:start w:val="1"/>
      <w:numFmt w:val="bullet"/>
      <w:lvlText w:val="o"/>
      <w:lvlJc w:val="left"/>
      <w:pPr>
        <w:ind w:left="6114" w:hanging="360"/>
      </w:pPr>
      <w:rPr>
        <w:rFonts w:ascii="Courier New" w:hAnsi="Courier New" w:cs="Courier New" w:hint="default"/>
      </w:rPr>
    </w:lvl>
    <w:lvl w:ilvl="8" w:tplc="04020005" w:tentative="1">
      <w:start w:val="1"/>
      <w:numFmt w:val="bullet"/>
      <w:lvlText w:val=""/>
      <w:lvlJc w:val="left"/>
      <w:pPr>
        <w:ind w:left="6834" w:hanging="360"/>
      </w:pPr>
      <w:rPr>
        <w:rFonts w:ascii="Wingdings" w:hAnsi="Wingdings" w:hint="default"/>
      </w:rPr>
    </w:lvl>
  </w:abstractNum>
  <w:abstractNum w:abstractNumId="51" w15:restartNumberingAfterBreak="0">
    <w:nsid w:val="72045688"/>
    <w:multiLevelType w:val="hybridMultilevel"/>
    <w:tmpl w:val="AC827344"/>
    <w:lvl w:ilvl="0" w:tplc="3132C7B0">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0F443B"/>
    <w:multiLevelType w:val="multilevel"/>
    <w:tmpl w:val="8A7E88E4"/>
    <w:lvl w:ilvl="0">
      <w:start w:val="4"/>
      <w:numFmt w:val="decimal"/>
      <w:lvlText w:val="%1"/>
      <w:lvlJc w:val="left"/>
      <w:pPr>
        <w:ind w:left="360" w:hanging="360"/>
      </w:pPr>
      <w:rPr>
        <w:rFonts w:hint="default"/>
      </w:rPr>
    </w:lvl>
    <w:lvl w:ilvl="1">
      <w:start w:val="2"/>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53" w15:restartNumberingAfterBreak="0">
    <w:nsid w:val="74F35179"/>
    <w:multiLevelType w:val="hybridMultilevel"/>
    <w:tmpl w:val="A44A2D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75AB7A85"/>
    <w:multiLevelType w:val="hybridMultilevel"/>
    <w:tmpl w:val="13F62320"/>
    <w:lvl w:ilvl="0" w:tplc="0409000B">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9A27AC"/>
    <w:multiLevelType w:val="hybridMultilevel"/>
    <w:tmpl w:val="FD94DBC6"/>
    <w:lvl w:ilvl="0" w:tplc="C7581E04">
      <w:numFmt w:val="bullet"/>
      <w:lvlText w:val="-"/>
      <w:lvlJc w:val="left"/>
      <w:pPr>
        <w:ind w:left="1074" w:hanging="360"/>
      </w:pPr>
      <w:rPr>
        <w:rFonts w:ascii="Arial" w:eastAsia="Arial" w:hAnsi="Arial" w:cs="Arial" w:hint="default"/>
      </w:rPr>
    </w:lvl>
    <w:lvl w:ilvl="1" w:tplc="04020003" w:tentative="1">
      <w:start w:val="1"/>
      <w:numFmt w:val="bullet"/>
      <w:lvlText w:val="o"/>
      <w:lvlJc w:val="left"/>
      <w:pPr>
        <w:ind w:left="1794" w:hanging="360"/>
      </w:pPr>
      <w:rPr>
        <w:rFonts w:ascii="Courier New" w:hAnsi="Courier New" w:cs="Courier New" w:hint="default"/>
      </w:rPr>
    </w:lvl>
    <w:lvl w:ilvl="2" w:tplc="04020005" w:tentative="1">
      <w:start w:val="1"/>
      <w:numFmt w:val="bullet"/>
      <w:lvlText w:val=""/>
      <w:lvlJc w:val="left"/>
      <w:pPr>
        <w:ind w:left="2514" w:hanging="360"/>
      </w:pPr>
      <w:rPr>
        <w:rFonts w:ascii="Wingdings" w:hAnsi="Wingdings" w:hint="default"/>
      </w:rPr>
    </w:lvl>
    <w:lvl w:ilvl="3" w:tplc="04020001" w:tentative="1">
      <w:start w:val="1"/>
      <w:numFmt w:val="bullet"/>
      <w:lvlText w:val=""/>
      <w:lvlJc w:val="left"/>
      <w:pPr>
        <w:ind w:left="3234" w:hanging="360"/>
      </w:pPr>
      <w:rPr>
        <w:rFonts w:ascii="Symbol" w:hAnsi="Symbol" w:hint="default"/>
      </w:rPr>
    </w:lvl>
    <w:lvl w:ilvl="4" w:tplc="04020003" w:tentative="1">
      <w:start w:val="1"/>
      <w:numFmt w:val="bullet"/>
      <w:lvlText w:val="o"/>
      <w:lvlJc w:val="left"/>
      <w:pPr>
        <w:ind w:left="3954" w:hanging="360"/>
      </w:pPr>
      <w:rPr>
        <w:rFonts w:ascii="Courier New" w:hAnsi="Courier New" w:cs="Courier New" w:hint="default"/>
      </w:rPr>
    </w:lvl>
    <w:lvl w:ilvl="5" w:tplc="04020005" w:tentative="1">
      <w:start w:val="1"/>
      <w:numFmt w:val="bullet"/>
      <w:lvlText w:val=""/>
      <w:lvlJc w:val="left"/>
      <w:pPr>
        <w:ind w:left="4674" w:hanging="360"/>
      </w:pPr>
      <w:rPr>
        <w:rFonts w:ascii="Wingdings" w:hAnsi="Wingdings" w:hint="default"/>
      </w:rPr>
    </w:lvl>
    <w:lvl w:ilvl="6" w:tplc="04020001" w:tentative="1">
      <w:start w:val="1"/>
      <w:numFmt w:val="bullet"/>
      <w:lvlText w:val=""/>
      <w:lvlJc w:val="left"/>
      <w:pPr>
        <w:ind w:left="5394" w:hanging="360"/>
      </w:pPr>
      <w:rPr>
        <w:rFonts w:ascii="Symbol" w:hAnsi="Symbol" w:hint="default"/>
      </w:rPr>
    </w:lvl>
    <w:lvl w:ilvl="7" w:tplc="04020003" w:tentative="1">
      <w:start w:val="1"/>
      <w:numFmt w:val="bullet"/>
      <w:lvlText w:val="o"/>
      <w:lvlJc w:val="left"/>
      <w:pPr>
        <w:ind w:left="6114" w:hanging="360"/>
      </w:pPr>
      <w:rPr>
        <w:rFonts w:ascii="Courier New" w:hAnsi="Courier New" w:cs="Courier New" w:hint="default"/>
      </w:rPr>
    </w:lvl>
    <w:lvl w:ilvl="8" w:tplc="04020005" w:tentative="1">
      <w:start w:val="1"/>
      <w:numFmt w:val="bullet"/>
      <w:lvlText w:val=""/>
      <w:lvlJc w:val="left"/>
      <w:pPr>
        <w:ind w:left="6834" w:hanging="360"/>
      </w:pPr>
      <w:rPr>
        <w:rFonts w:ascii="Wingdings" w:hAnsi="Wingdings" w:hint="default"/>
      </w:rPr>
    </w:lvl>
  </w:abstractNum>
  <w:abstractNum w:abstractNumId="56" w15:restartNumberingAfterBreak="0">
    <w:nsid w:val="7F3A2437"/>
    <w:multiLevelType w:val="multilevel"/>
    <w:tmpl w:val="EFE49F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56"/>
  </w:num>
  <w:num w:numId="3">
    <w:abstractNumId w:val="5"/>
  </w:num>
  <w:num w:numId="4">
    <w:abstractNumId w:val="50"/>
  </w:num>
  <w:num w:numId="5">
    <w:abstractNumId w:val="55"/>
  </w:num>
  <w:num w:numId="6">
    <w:abstractNumId w:val="8"/>
  </w:num>
  <w:num w:numId="7">
    <w:abstractNumId w:val="18"/>
  </w:num>
  <w:num w:numId="8">
    <w:abstractNumId w:val="28"/>
  </w:num>
  <w:num w:numId="9">
    <w:abstractNumId w:val="32"/>
  </w:num>
  <w:num w:numId="10">
    <w:abstractNumId w:val="43"/>
  </w:num>
  <w:num w:numId="11">
    <w:abstractNumId w:val="44"/>
  </w:num>
  <w:num w:numId="12">
    <w:abstractNumId w:val="51"/>
  </w:num>
  <w:num w:numId="13">
    <w:abstractNumId w:val="38"/>
  </w:num>
  <w:num w:numId="14">
    <w:abstractNumId w:val="13"/>
  </w:num>
  <w:num w:numId="15">
    <w:abstractNumId w:val="48"/>
  </w:num>
  <w:num w:numId="16">
    <w:abstractNumId w:val="30"/>
  </w:num>
  <w:num w:numId="17">
    <w:abstractNumId w:val="26"/>
  </w:num>
  <w:num w:numId="18">
    <w:abstractNumId w:val="22"/>
  </w:num>
  <w:num w:numId="19">
    <w:abstractNumId w:val="31"/>
  </w:num>
  <w:num w:numId="20">
    <w:abstractNumId w:val="37"/>
  </w:num>
  <w:num w:numId="21">
    <w:abstractNumId w:val="17"/>
  </w:num>
  <w:num w:numId="22">
    <w:abstractNumId w:val="2"/>
  </w:num>
  <w:num w:numId="23">
    <w:abstractNumId w:val="20"/>
  </w:num>
  <w:num w:numId="24">
    <w:abstractNumId w:val="36"/>
  </w:num>
  <w:num w:numId="25">
    <w:abstractNumId w:val="35"/>
  </w:num>
  <w:num w:numId="26">
    <w:abstractNumId w:val="25"/>
  </w:num>
  <w:num w:numId="27">
    <w:abstractNumId w:val="19"/>
  </w:num>
  <w:num w:numId="28">
    <w:abstractNumId w:val="24"/>
  </w:num>
  <w:num w:numId="29">
    <w:abstractNumId w:val="3"/>
  </w:num>
  <w:num w:numId="30">
    <w:abstractNumId w:val="42"/>
  </w:num>
  <w:num w:numId="31">
    <w:abstractNumId w:val="39"/>
  </w:num>
  <w:num w:numId="32">
    <w:abstractNumId w:val="49"/>
  </w:num>
  <w:num w:numId="33">
    <w:abstractNumId w:val="34"/>
  </w:num>
  <w:num w:numId="34">
    <w:abstractNumId w:val="45"/>
  </w:num>
  <w:num w:numId="35">
    <w:abstractNumId w:val="6"/>
  </w:num>
  <w:num w:numId="36">
    <w:abstractNumId w:val="14"/>
  </w:num>
  <w:num w:numId="37">
    <w:abstractNumId w:val="33"/>
  </w:num>
  <w:num w:numId="38">
    <w:abstractNumId w:val="52"/>
  </w:num>
  <w:num w:numId="39">
    <w:abstractNumId w:val="46"/>
  </w:num>
  <w:num w:numId="40">
    <w:abstractNumId w:val="4"/>
  </w:num>
  <w:num w:numId="41">
    <w:abstractNumId w:val="41"/>
  </w:num>
  <w:num w:numId="42">
    <w:abstractNumId w:val="27"/>
  </w:num>
  <w:num w:numId="43">
    <w:abstractNumId w:val="29"/>
  </w:num>
  <w:num w:numId="44">
    <w:abstractNumId w:val="12"/>
  </w:num>
  <w:num w:numId="45">
    <w:abstractNumId w:val="0"/>
  </w:num>
  <w:num w:numId="46">
    <w:abstractNumId w:val="23"/>
  </w:num>
  <w:num w:numId="47">
    <w:abstractNumId w:val="21"/>
  </w:num>
  <w:num w:numId="48">
    <w:abstractNumId w:val="7"/>
  </w:num>
  <w:num w:numId="49">
    <w:abstractNumId w:val="9"/>
  </w:num>
  <w:num w:numId="50">
    <w:abstractNumId w:val="16"/>
  </w:num>
  <w:num w:numId="51">
    <w:abstractNumId w:val="15"/>
  </w:num>
  <w:num w:numId="52">
    <w:abstractNumId w:val="40"/>
  </w:num>
  <w:num w:numId="53">
    <w:abstractNumId w:val="10"/>
  </w:num>
  <w:num w:numId="54">
    <w:abstractNumId w:val="54"/>
  </w:num>
  <w:num w:numId="55">
    <w:abstractNumId w:val="1"/>
  </w:num>
  <w:num w:numId="56">
    <w:abstractNumId w:val="53"/>
  </w:num>
  <w:num w:numId="57">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56"/>
    <w:rsid w:val="00001503"/>
    <w:rsid w:val="00013CD9"/>
    <w:rsid w:val="0001447B"/>
    <w:rsid w:val="0001527E"/>
    <w:rsid w:val="0001708E"/>
    <w:rsid w:val="0002238B"/>
    <w:rsid w:val="00022A61"/>
    <w:rsid w:val="000233E8"/>
    <w:rsid w:val="00023412"/>
    <w:rsid w:val="00024138"/>
    <w:rsid w:val="000274D0"/>
    <w:rsid w:val="000345E3"/>
    <w:rsid w:val="00034E58"/>
    <w:rsid w:val="000360ED"/>
    <w:rsid w:val="00042409"/>
    <w:rsid w:val="000427FB"/>
    <w:rsid w:val="00042AAC"/>
    <w:rsid w:val="000538C2"/>
    <w:rsid w:val="00060567"/>
    <w:rsid w:val="00060692"/>
    <w:rsid w:val="00060B42"/>
    <w:rsid w:val="00060CB8"/>
    <w:rsid w:val="00062E3B"/>
    <w:rsid w:val="0006689A"/>
    <w:rsid w:val="000750BB"/>
    <w:rsid w:val="00082523"/>
    <w:rsid w:val="000909B4"/>
    <w:rsid w:val="0009110E"/>
    <w:rsid w:val="0009491E"/>
    <w:rsid w:val="00095000"/>
    <w:rsid w:val="000B2A30"/>
    <w:rsid w:val="000B6B6C"/>
    <w:rsid w:val="000B79C2"/>
    <w:rsid w:val="000C0243"/>
    <w:rsid w:val="000C05D3"/>
    <w:rsid w:val="000C0E39"/>
    <w:rsid w:val="000D10CC"/>
    <w:rsid w:val="000D22D2"/>
    <w:rsid w:val="000D2CB1"/>
    <w:rsid w:val="000D4B10"/>
    <w:rsid w:val="000E4C59"/>
    <w:rsid w:val="000F34AC"/>
    <w:rsid w:val="000F4246"/>
    <w:rsid w:val="000F4B69"/>
    <w:rsid w:val="001079B7"/>
    <w:rsid w:val="001101F2"/>
    <w:rsid w:val="00114783"/>
    <w:rsid w:val="00116486"/>
    <w:rsid w:val="001242C9"/>
    <w:rsid w:val="001266DF"/>
    <w:rsid w:val="00136AC2"/>
    <w:rsid w:val="001370E6"/>
    <w:rsid w:val="00140264"/>
    <w:rsid w:val="00140D70"/>
    <w:rsid w:val="001478E0"/>
    <w:rsid w:val="00153696"/>
    <w:rsid w:val="001608F6"/>
    <w:rsid w:val="00161986"/>
    <w:rsid w:val="0016262D"/>
    <w:rsid w:val="00162F66"/>
    <w:rsid w:val="001632B5"/>
    <w:rsid w:val="0016492B"/>
    <w:rsid w:val="00164C71"/>
    <w:rsid w:val="00170C5A"/>
    <w:rsid w:val="00172C6E"/>
    <w:rsid w:val="00174F30"/>
    <w:rsid w:val="0018149B"/>
    <w:rsid w:val="00181755"/>
    <w:rsid w:val="00183221"/>
    <w:rsid w:val="00186AF9"/>
    <w:rsid w:val="00192217"/>
    <w:rsid w:val="001968AE"/>
    <w:rsid w:val="001A0092"/>
    <w:rsid w:val="001A1225"/>
    <w:rsid w:val="001A6E26"/>
    <w:rsid w:val="001B304C"/>
    <w:rsid w:val="001B3B01"/>
    <w:rsid w:val="001C7648"/>
    <w:rsid w:val="001D2D85"/>
    <w:rsid w:val="001D2FB4"/>
    <w:rsid w:val="001D6C01"/>
    <w:rsid w:val="001E78EE"/>
    <w:rsid w:val="001F46A3"/>
    <w:rsid w:val="00200AF3"/>
    <w:rsid w:val="002015D6"/>
    <w:rsid w:val="00201874"/>
    <w:rsid w:val="002027A9"/>
    <w:rsid w:val="00202A38"/>
    <w:rsid w:val="00202CD0"/>
    <w:rsid w:val="00203D50"/>
    <w:rsid w:val="00205C0B"/>
    <w:rsid w:val="00220508"/>
    <w:rsid w:val="002205B1"/>
    <w:rsid w:val="00222216"/>
    <w:rsid w:val="00225F5A"/>
    <w:rsid w:val="00240D03"/>
    <w:rsid w:val="002426F2"/>
    <w:rsid w:val="00242C37"/>
    <w:rsid w:val="00246EC3"/>
    <w:rsid w:val="00247396"/>
    <w:rsid w:val="00247467"/>
    <w:rsid w:val="00250C14"/>
    <w:rsid w:val="0025333A"/>
    <w:rsid w:val="0025521E"/>
    <w:rsid w:val="00255BB1"/>
    <w:rsid w:val="00257F40"/>
    <w:rsid w:val="002710F3"/>
    <w:rsid w:val="0027424B"/>
    <w:rsid w:val="0027651B"/>
    <w:rsid w:val="002850ED"/>
    <w:rsid w:val="002A389C"/>
    <w:rsid w:val="002A52CA"/>
    <w:rsid w:val="002A57F9"/>
    <w:rsid w:val="002A6148"/>
    <w:rsid w:val="002A7ADE"/>
    <w:rsid w:val="002B04BC"/>
    <w:rsid w:val="002C1284"/>
    <w:rsid w:val="002C3639"/>
    <w:rsid w:val="002C65B7"/>
    <w:rsid w:val="002D440A"/>
    <w:rsid w:val="002D68DA"/>
    <w:rsid w:val="002E0DAD"/>
    <w:rsid w:val="002E2BD3"/>
    <w:rsid w:val="002E46B1"/>
    <w:rsid w:val="002E4DE9"/>
    <w:rsid w:val="002E7ADA"/>
    <w:rsid w:val="002F048E"/>
    <w:rsid w:val="002F07FE"/>
    <w:rsid w:val="002F53F6"/>
    <w:rsid w:val="003010A1"/>
    <w:rsid w:val="00303437"/>
    <w:rsid w:val="003074D7"/>
    <w:rsid w:val="003128AD"/>
    <w:rsid w:val="00314654"/>
    <w:rsid w:val="00315F35"/>
    <w:rsid w:val="003225B0"/>
    <w:rsid w:val="003244F0"/>
    <w:rsid w:val="0032646B"/>
    <w:rsid w:val="0032648F"/>
    <w:rsid w:val="00326D49"/>
    <w:rsid w:val="003275C3"/>
    <w:rsid w:val="003302BB"/>
    <w:rsid w:val="00334868"/>
    <w:rsid w:val="00336B17"/>
    <w:rsid w:val="00336E9A"/>
    <w:rsid w:val="00345F2B"/>
    <w:rsid w:val="003465DD"/>
    <w:rsid w:val="003519D1"/>
    <w:rsid w:val="00361031"/>
    <w:rsid w:val="00362F53"/>
    <w:rsid w:val="003630AE"/>
    <w:rsid w:val="00367E0F"/>
    <w:rsid w:val="003770BC"/>
    <w:rsid w:val="003805DE"/>
    <w:rsid w:val="00383BD2"/>
    <w:rsid w:val="0038525A"/>
    <w:rsid w:val="00385DC9"/>
    <w:rsid w:val="00390188"/>
    <w:rsid w:val="003921AB"/>
    <w:rsid w:val="00394B7A"/>
    <w:rsid w:val="003A20B2"/>
    <w:rsid w:val="003A69BB"/>
    <w:rsid w:val="003B21E6"/>
    <w:rsid w:val="003B2625"/>
    <w:rsid w:val="003B52AA"/>
    <w:rsid w:val="003C0B63"/>
    <w:rsid w:val="003C3FBD"/>
    <w:rsid w:val="003C66E3"/>
    <w:rsid w:val="003D28E9"/>
    <w:rsid w:val="003E0CEE"/>
    <w:rsid w:val="003E1779"/>
    <w:rsid w:val="003E5882"/>
    <w:rsid w:val="003E770F"/>
    <w:rsid w:val="003F0E03"/>
    <w:rsid w:val="003F322B"/>
    <w:rsid w:val="004004B9"/>
    <w:rsid w:val="004077F3"/>
    <w:rsid w:val="00420D54"/>
    <w:rsid w:val="00420DC9"/>
    <w:rsid w:val="0042530B"/>
    <w:rsid w:val="0042598A"/>
    <w:rsid w:val="00430545"/>
    <w:rsid w:val="004342EC"/>
    <w:rsid w:val="00434E81"/>
    <w:rsid w:val="00436858"/>
    <w:rsid w:val="00436902"/>
    <w:rsid w:val="00436959"/>
    <w:rsid w:val="004450E3"/>
    <w:rsid w:val="004459EE"/>
    <w:rsid w:val="004502C2"/>
    <w:rsid w:val="004502FE"/>
    <w:rsid w:val="00454762"/>
    <w:rsid w:val="00457E93"/>
    <w:rsid w:val="00460AA6"/>
    <w:rsid w:val="00463975"/>
    <w:rsid w:val="00463E61"/>
    <w:rsid w:val="004742D6"/>
    <w:rsid w:val="004744EF"/>
    <w:rsid w:val="00476EC3"/>
    <w:rsid w:val="00481003"/>
    <w:rsid w:val="00482669"/>
    <w:rsid w:val="0048381E"/>
    <w:rsid w:val="00484AAD"/>
    <w:rsid w:val="004909D9"/>
    <w:rsid w:val="004923B6"/>
    <w:rsid w:val="00494B72"/>
    <w:rsid w:val="00494C5E"/>
    <w:rsid w:val="004A0D4A"/>
    <w:rsid w:val="004A33FE"/>
    <w:rsid w:val="004A61C5"/>
    <w:rsid w:val="004B15D7"/>
    <w:rsid w:val="004C1733"/>
    <w:rsid w:val="004C3432"/>
    <w:rsid w:val="004C5D44"/>
    <w:rsid w:val="004C70F6"/>
    <w:rsid w:val="004D01D8"/>
    <w:rsid w:val="004D0295"/>
    <w:rsid w:val="004D196F"/>
    <w:rsid w:val="004D64AC"/>
    <w:rsid w:val="004E5892"/>
    <w:rsid w:val="004E7CE9"/>
    <w:rsid w:val="004F4887"/>
    <w:rsid w:val="004F61D7"/>
    <w:rsid w:val="004F7019"/>
    <w:rsid w:val="005045F5"/>
    <w:rsid w:val="00510978"/>
    <w:rsid w:val="005110E7"/>
    <w:rsid w:val="00513724"/>
    <w:rsid w:val="005271C7"/>
    <w:rsid w:val="0053431D"/>
    <w:rsid w:val="00534A68"/>
    <w:rsid w:val="00537402"/>
    <w:rsid w:val="00543FAB"/>
    <w:rsid w:val="00546B32"/>
    <w:rsid w:val="00550F73"/>
    <w:rsid w:val="00551585"/>
    <w:rsid w:val="00553B6D"/>
    <w:rsid w:val="00556445"/>
    <w:rsid w:val="005610AA"/>
    <w:rsid w:val="005634BC"/>
    <w:rsid w:val="00563AF9"/>
    <w:rsid w:val="00574BC6"/>
    <w:rsid w:val="00576742"/>
    <w:rsid w:val="00580515"/>
    <w:rsid w:val="00581148"/>
    <w:rsid w:val="00581BD8"/>
    <w:rsid w:val="00583307"/>
    <w:rsid w:val="005844B2"/>
    <w:rsid w:val="0058491B"/>
    <w:rsid w:val="00586AB2"/>
    <w:rsid w:val="005872C8"/>
    <w:rsid w:val="005874B5"/>
    <w:rsid w:val="0059617A"/>
    <w:rsid w:val="005974B2"/>
    <w:rsid w:val="005A3AA1"/>
    <w:rsid w:val="005A3E68"/>
    <w:rsid w:val="005A4B64"/>
    <w:rsid w:val="005A5E54"/>
    <w:rsid w:val="005B37B2"/>
    <w:rsid w:val="005B5917"/>
    <w:rsid w:val="005B6042"/>
    <w:rsid w:val="005B682F"/>
    <w:rsid w:val="005B7E89"/>
    <w:rsid w:val="005C0923"/>
    <w:rsid w:val="005C6869"/>
    <w:rsid w:val="005C7556"/>
    <w:rsid w:val="005D4284"/>
    <w:rsid w:val="005D4C76"/>
    <w:rsid w:val="005D4CC6"/>
    <w:rsid w:val="005D6D0F"/>
    <w:rsid w:val="005E2620"/>
    <w:rsid w:val="005E5D6D"/>
    <w:rsid w:val="005F101A"/>
    <w:rsid w:val="005F35FE"/>
    <w:rsid w:val="005F3C63"/>
    <w:rsid w:val="006026B6"/>
    <w:rsid w:val="00606433"/>
    <w:rsid w:val="006122DA"/>
    <w:rsid w:val="006148FB"/>
    <w:rsid w:val="00615BF5"/>
    <w:rsid w:val="0062005D"/>
    <w:rsid w:val="0062172A"/>
    <w:rsid w:val="00622B1C"/>
    <w:rsid w:val="006238B5"/>
    <w:rsid w:val="00624AC0"/>
    <w:rsid w:val="00633509"/>
    <w:rsid w:val="0063714E"/>
    <w:rsid w:val="0064346C"/>
    <w:rsid w:val="00644CF2"/>
    <w:rsid w:val="00653554"/>
    <w:rsid w:val="00653575"/>
    <w:rsid w:val="0065414B"/>
    <w:rsid w:val="00654D39"/>
    <w:rsid w:val="00655C66"/>
    <w:rsid w:val="00656C0C"/>
    <w:rsid w:val="00660A96"/>
    <w:rsid w:val="006615BF"/>
    <w:rsid w:val="006634E3"/>
    <w:rsid w:val="00664DAD"/>
    <w:rsid w:val="006662A6"/>
    <w:rsid w:val="00674E1A"/>
    <w:rsid w:val="00675979"/>
    <w:rsid w:val="00682B7D"/>
    <w:rsid w:val="00685552"/>
    <w:rsid w:val="006872AB"/>
    <w:rsid w:val="00695CC4"/>
    <w:rsid w:val="006A7450"/>
    <w:rsid w:val="006B2310"/>
    <w:rsid w:val="006B7DF3"/>
    <w:rsid w:val="006C70CA"/>
    <w:rsid w:val="006D0F98"/>
    <w:rsid w:val="006D45D2"/>
    <w:rsid w:val="006D5BDC"/>
    <w:rsid w:val="006E02FE"/>
    <w:rsid w:val="006E0710"/>
    <w:rsid w:val="006E0D36"/>
    <w:rsid w:val="006E1499"/>
    <w:rsid w:val="006F1CA3"/>
    <w:rsid w:val="006F4967"/>
    <w:rsid w:val="006F5B22"/>
    <w:rsid w:val="00702E78"/>
    <w:rsid w:val="00710D49"/>
    <w:rsid w:val="00711111"/>
    <w:rsid w:val="0071755D"/>
    <w:rsid w:val="00725438"/>
    <w:rsid w:val="00731601"/>
    <w:rsid w:val="00731880"/>
    <w:rsid w:val="00731B3F"/>
    <w:rsid w:val="00733C66"/>
    <w:rsid w:val="007341B9"/>
    <w:rsid w:val="007417C9"/>
    <w:rsid w:val="007436B5"/>
    <w:rsid w:val="00743D29"/>
    <w:rsid w:val="00747899"/>
    <w:rsid w:val="00752266"/>
    <w:rsid w:val="0075525B"/>
    <w:rsid w:val="00762841"/>
    <w:rsid w:val="00773768"/>
    <w:rsid w:val="00781B63"/>
    <w:rsid w:val="0078257D"/>
    <w:rsid w:val="00783462"/>
    <w:rsid w:val="00786B14"/>
    <w:rsid w:val="00787BDE"/>
    <w:rsid w:val="0079321F"/>
    <w:rsid w:val="007A7521"/>
    <w:rsid w:val="007B3D17"/>
    <w:rsid w:val="007B55BD"/>
    <w:rsid w:val="007C0377"/>
    <w:rsid w:val="007C12A9"/>
    <w:rsid w:val="007C3A8A"/>
    <w:rsid w:val="007C54FF"/>
    <w:rsid w:val="007C6CDB"/>
    <w:rsid w:val="007D0ABF"/>
    <w:rsid w:val="007D3989"/>
    <w:rsid w:val="007D433D"/>
    <w:rsid w:val="007D4FD5"/>
    <w:rsid w:val="007E1BE7"/>
    <w:rsid w:val="007E3B5C"/>
    <w:rsid w:val="007E4A80"/>
    <w:rsid w:val="007E5C40"/>
    <w:rsid w:val="007F0FFB"/>
    <w:rsid w:val="007F6D0D"/>
    <w:rsid w:val="00805655"/>
    <w:rsid w:val="008069D2"/>
    <w:rsid w:val="00806A38"/>
    <w:rsid w:val="00807394"/>
    <w:rsid w:val="00810067"/>
    <w:rsid w:val="00810734"/>
    <w:rsid w:val="008147DC"/>
    <w:rsid w:val="00815494"/>
    <w:rsid w:val="0081594C"/>
    <w:rsid w:val="008215A0"/>
    <w:rsid w:val="0082297E"/>
    <w:rsid w:val="00822D4F"/>
    <w:rsid w:val="008334D5"/>
    <w:rsid w:val="008352B8"/>
    <w:rsid w:val="00845C3D"/>
    <w:rsid w:val="008474A9"/>
    <w:rsid w:val="008519A9"/>
    <w:rsid w:val="00854D39"/>
    <w:rsid w:val="008625B5"/>
    <w:rsid w:val="00864600"/>
    <w:rsid w:val="00866514"/>
    <w:rsid w:val="008668D4"/>
    <w:rsid w:val="00867148"/>
    <w:rsid w:val="00870E35"/>
    <w:rsid w:val="008757F4"/>
    <w:rsid w:val="00881DC8"/>
    <w:rsid w:val="008852AD"/>
    <w:rsid w:val="00885DFF"/>
    <w:rsid w:val="008910FB"/>
    <w:rsid w:val="00896162"/>
    <w:rsid w:val="00897A0C"/>
    <w:rsid w:val="008A3FD6"/>
    <w:rsid w:val="008A4F25"/>
    <w:rsid w:val="008A6713"/>
    <w:rsid w:val="008A69E9"/>
    <w:rsid w:val="008B0A54"/>
    <w:rsid w:val="008B7BAC"/>
    <w:rsid w:val="008C4094"/>
    <w:rsid w:val="008C575F"/>
    <w:rsid w:val="008C7877"/>
    <w:rsid w:val="008D23CA"/>
    <w:rsid w:val="008E4A30"/>
    <w:rsid w:val="008E5D54"/>
    <w:rsid w:val="008F0273"/>
    <w:rsid w:val="008F3E70"/>
    <w:rsid w:val="008F63AE"/>
    <w:rsid w:val="008F6C55"/>
    <w:rsid w:val="008F7091"/>
    <w:rsid w:val="008F7A06"/>
    <w:rsid w:val="00900433"/>
    <w:rsid w:val="009022EF"/>
    <w:rsid w:val="00902A72"/>
    <w:rsid w:val="0090394E"/>
    <w:rsid w:val="00907BA4"/>
    <w:rsid w:val="009253DD"/>
    <w:rsid w:val="00932FDA"/>
    <w:rsid w:val="009421E0"/>
    <w:rsid w:val="0095343B"/>
    <w:rsid w:val="00964602"/>
    <w:rsid w:val="00965AFE"/>
    <w:rsid w:val="00965F97"/>
    <w:rsid w:val="0097042D"/>
    <w:rsid w:val="00972AD8"/>
    <w:rsid w:val="00980EED"/>
    <w:rsid w:val="009849C1"/>
    <w:rsid w:val="0098620C"/>
    <w:rsid w:val="00986381"/>
    <w:rsid w:val="009931DA"/>
    <w:rsid w:val="009938A8"/>
    <w:rsid w:val="00996270"/>
    <w:rsid w:val="00996ECC"/>
    <w:rsid w:val="009A499A"/>
    <w:rsid w:val="009A647C"/>
    <w:rsid w:val="009A6BBC"/>
    <w:rsid w:val="009B345F"/>
    <w:rsid w:val="009B34D2"/>
    <w:rsid w:val="009B40A1"/>
    <w:rsid w:val="009C436E"/>
    <w:rsid w:val="009C4D3D"/>
    <w:rsid w:val="009C641D"/>
    <w:rsid w:val="009C7FDB"/>
    <w:rsid w:val="009D058E"/>
    <w:rsid w:val="009D43CC"/>
    <w:rsid w:val="009D4BEA"/>
    <w:rsid w:val="009E0818"/>
    <w:rsid w:val="009E26CB"/>
    <w:rsid w:val="009E4B13"/>
    <w:rsid w:val="009E7DE9"/>
    <w:rsid w:val="009F16AE"/>
    <w:rsid w:val="009F16EF"/>
    <w:rsid w:val="009F64FE"/>
    <w:rsid w:val="009F76B8"/>
    <w:rsid w:val="00A0225F"/>
    <w:rsid w:val="00A029FE"/>
    <w:rsid w:val="00A03F53"/>
    <w:rsid w:val="00A05555"/>
    <w:rsid w:val="00A07467"/>
    <w:rsid w:val="00A10447"/>
    <w:rsid w:val="00A16641"/>
    <w:rsid w:val="00A17361"/>
    <w:rsid w:val="00A20445"/>
    <w:rsid w:val="00A22E14"/>
    <w:rsid w:val="00A2531D"/>
    <w:rsid w:val="00A2549A"/>
    <w:rsid w:val="00A27195"/>
    <w:rsid w:val="00A36540"/>
    <w:rsid w:val="00A37760"/>
    <w:rsid w:val="00A4205C"/>
    <w:rsid w:val="00A43E23"/>
    <w:rsid w:val="00A469B7"/>
    <w:rsid w:val="00A50ACC"/>
    <w:rsid w:val="00A5220A"/>
    <w:rsid w:val="00A55170"/>
    <w:rsid w:val="00A61401"/>
    <w:rsid w:val="00A616C9"/>
    <w:rsid w:val="00A642FA"/>
    <w:rsid w:val="00A671F1"/>
    <w:rsid w:val="00A805F3"/>
    <w:rsid w:val="00A8589F"/>
    <w:rsid w:val="00A86207"/>
    <w:rsid w:val="00A86BC1"/>
    <w:rsid w:val="00A87DC0"/>
    <w:rsid w:val="00A9030C"/>
    <w:rsid w:val="00A937F0"/>
    <w:rsid w:val="00AA34A5"/>
    <w:rsid w:val="00AA48F4"/>
    <w:rsid w:val="00AA6D39"/>
    <w:rsid w:val="00AB2C52"/>
    <w:rsid w:val="00AB2F35"/>
    <w:rsid w:val="00AB4AB1"/>
    <w:rsid w:val="00AB5173"/>
    <w:rsid w:val="00AB5A36"/>
    <w:rsid w:val="00AC2CE3"/>
    <w:rsid w:val="00AC3CAF"/>
    <w:rsid w:val="00AD174A"/>
    <w:rsid w:val="00AD3080"/>
    <w:rsid w:val="00AD4F52"/>
    <w:rsid w:val="00AD7222"/>
    <w:rsid w:val="00AE727E"/>
    <w:rsid w:val="00AF00ED"/>
    <w:rsid w:val="00AF35A1"/>
    <w:rsid w:val="00AF3EE2"/>
    <w:rsid w:val="00AF571A"/>
    <w:rsid w:val="00B0202D"/>
    <w:rsid w:val="00B06A3B"/>
    <w:rsid w:val="00B07D51"/>
    <w:rsid w:val="00B12144"/>
    <w:rsid w:val="00B13DF0"/>
    <w:rsid w:val="00B148D9"/>
    <w:rsid w:val="00B311F8"/>
    <w:rsid w:val="00B31349"/>
    <w:rsid w:val="00B31C0D"/>
    <w:rsid w:val="00B34897"/>
    <w:rsid w:val="00B34BA5"/>
    <w:rsid w:val="00B37D2D"/>
    <w:rsid w:val="00B41867"/>
    <w:rsid w:val="00B418E8"/>
    <w:rsid w:val="00B42138"/>
    <w:rsid w:val="00B44704"/>
    <w:rsid w:val="00B50DCF"/>
    <w:rsid w:val="00B55DD7"/>
    <w:rsid w:val="00B566DA"/>
    <w:rsid w:val="00B604AB"/>
    <w:rsid w:val="00B64364"/>
    <w:rsid w:val="00B74986"/>
    <w:rsid w:val="00B84EF5"/>
    <w:rsid w:val="00B8641C"/>
    <w:rsid w:val="00B917AC"/>
    <w:rsid w:val="00B92663"/>
    <w:rsid w:val="00B92847"/>
    <w:rsid w:val="00B94243"/>
    <w:rsid w:val="00BA011C"/>
    <w:rsid w:val="00BA3896"/>
    <w:rsid w:val="00BA7536"/>
    <w:rsid w:val="00BA7AC5"/>
    <w:rsid w:val="00BB2F5E"/>
    <w:rsid w:val="00BB345A"/>
    <w:rsid w:val="00BB7495"/>
    <w:rsid w:val="00BC6B0A"/>
    <w:rsid w:val="00BC750A"/>
    <w:rsid w:val="00BD1D74"/>
    <w:rsid w:val="00BD4196"/>
    <w:rsid w:val="00BE4ED8"/>
    <w:rsid w:val="00BE5B1C"/>
    <w:rsid w:val="00BF2996"/>
    <w:rsid w:val="00BF7CD2"/>
    <w:rsid w:val="00C0432B"/>
    <w:rsid w:val="00C04556"/>
    <w:rsid w:val="00C05D9A"/>
    <w:rsid w:val="00C05F84"/>
    <w:rsid w:val="00C14D67"/>
    <w:rsid w:val="00C21347"/>
    <w:rsid w:val="00C24370"/>
    <w:rsid w:val="00C27107"/>
    <w:rsid w:val="00C31DE3"/>
    <w:rsid w:val="00C43304"/>
    <w:rsid w:val="00C43F93"/>
    <w:rsid w:val="00C4490A"/>
    <w:rsid w:val="00C460EE"/>
    <w:rsid w:val="00C534A5"/>
    <w:rsid w:val="00C57DCA"/>
    <w:rsid w:val="00C606AB"/>
    <w:rsid w:val="00C657E9"/>
    <w:rsid w:val="00C74816"/>
    <w:rsid w:val="00C74F23"/>
    <w:rsid w:val="00C7568E"/>
    <w:rsid w:val="00C767B7"/>
    <w:rsid w:val="00C76B56"/>
    <w:rsid w:val="00C845D8"/>
    <w:rsid w:val="00C9227F"/>
    <w:rsid w:val="00C9259E"/>
    <w:rsid w:val="00C93337"/>
    <w:rsid w:val="00CA2635"/>
    <w:rsid w:val="00CA272C"/>
    <w:rsid w:val="00CA4B67"/>
    <w:rsid w:val="00CB529B"/>
    <w:rsid w:val="00CC0455"/>
    <w:rsid w:val="00CC09E8"/>
    <w:rsid w:val="00CC1575"/>
    <w:rsid w:val="00CC4C8A"/>
    <w:rsid w:val="00CC4CDE"/>
    <w:rsid w:val="00CC5E98"/>
    <w:rsid w:val="00CE3DAA"/>
    <w:rsid w:val="00CE486C"/>
    <w:rsid w:val="00CE6198"/>
    <w:rsid w:val="00CE74E7"/>
    <w:rsid w:val="00CF6766"/>
    <w:rsid w:val="00CF6DC8"/>
    <w:rsid w:val="00D01B08"/>
    <w:rsid w:val="00D06A72"/>
    <w:rsid w:val="00D12670"/>
    <w:rsid w:val="00D12706"/>
    <w:rsid w:val="00D220EA"/>
    <w:rsid w:val="00D2235B"/>
    <w:rsid w:val="00D22C60"/>
    <w:rsid w:val="00D3048B"/>
    <w:rsid w:val="00D32CCC"/>
    <w:rsid w:val="00D33876"/>
    <w:rsid w:val="00D43014"/>
    <w:rsid w:val="00D43778"/>
    <w:rsid w:val="00D457D6"/>
    <w:rsid w:val="00D4582E"/>
    <w:rsid w:val="00D512E2"/>
    <w:rsid w:val="00D55EDE"/>
    <w:rsid w:val="00D60F55"/>
    <w:rsid w:val="00D75828"/>
    <w:rsid w:val="00D75852"/>
    <w:rsid w:val="00D803FC"/>
    <w:rsid w:val="00D82802"/>
    <w:rsid w:val="00D843DE"/>
    <w:rsid w:val="00D84664"/>
    <w:rsid w:val="00D875AB"/>
    <w:rsid w:val="00D87BDD"/>
    <w:rsid w:val="00D9192E"/>
    <w:rsid w:val="00D92979"/>
    <w:rsid w:val="00D938A7"/>
    <w:rsid w:val="00D96553"/>
    <w:rsid w:val="00DA079F"/>
    <w:rsid w:val="00DA4139"/>
    <w:rsid w:val="00DB1817"/>
    <w:rsid w:val="00DB2E4E"/>
    <w:rsid w:val="00DB5321"/>
    <w:rsid w:val="00DC09ED"/>
    <w:rsid w:val="00DC0AE6"/>
    <w:rsid w:val="00DC20DA"/>
    <w:rsid w:val="00DC2FD2"/>
    <w:rsid w:val="00DD0D2D"/>
    <w:rsid w:val="00DD45F7"/>
    <w:rsid w:val="00DE3D47"/>
    <w:rsid w:val="00DE3EDC"/>
    <w:rsid w:val="00DF53B0"/>
    <w:rsid w:val="00DF608E"/>
    <w:rsid w:val="00E003D5"/>
    <w:rsid w:val="00E02245"/>
    <w:rsid w:val="00E14E7F"/>
    <w:rsid w:val="00E170E4"/>
    <w:rsid w:val="00E21D70"/>
    <w:rsid w:val="00E27CD7"/>
    <w:rsid w:val="00E3185A"/>
    <w:rsid w:val="00E33B48"/>
    <w:rsid w:val="00E34504"/>
    <w:rsid w:val="00E37778"/>
    <w:rsid w:val="00E459B7"/>
    <w:rsid w:val="00E50C0B"/>
    <w:rsid w:val="00E530C0"/>
    <w:rsid w:val="00E55091"/>
    <w:rsid w:val="00E551E8"/>
    <w:rsid w:val="00E55DE4"/>
    <w:rsid w:val="00E6114A"/>
    <w:rsid w:val="00E62B7F"/>
    <w:rsid w:val="00E65A47"/>
    <w:rsid w:val="00E664D5"/>
    <w:rsid w:val="00E724E9"/>
    <w:rsid w:val="00E73281"/>
    <w:rsid w:val="00E750B9"/>
    <w:rsid w:val="00E75FDC"/>
    <w:rsid w:val="00E81D51"/>
    <w:rsid w:val="00E81DD8"/>
    <w:rsid w:val="00E87AAC"/>
    <w:rsid w:val="00E90247"/>
    <w:rsid w:val="00E91558"/>
    <w:rsid w:val="00E962D1"/>
    <w:rsid w:val="00EA5965"/>
    <w:rsid w:val="00EA6865"/>
    <w:rsid w:val="00EB08DB"/>
    <w:rsid w:val="00EB143D"/>
    <w:rsid w:val="00EB328E"/>
    <w:rsid w:val="00EB473E"/>
    <w:rsid w:val="00EC45B4"/>
    <w:rsid w:val="00EC4F31"/>
    <w:rsid w:val="00EC5F4E"/>
    <w:rsid w:val="00ED0843"/>
    <w:rsid w:val="00ED1717"/>
    <w:rsid w:val="00ED2A0F"/>
    <w:rsid w:val="00ED3885"/>
    <w:rsid w:val="00ED4E12"/>
    <w:rsid w:val="00ED661A"/>
    <w:rsid w:val="00EE0A9A"/>
    <w:rsid w:val="00EE3E29"/>
    <w:rsid w:val="00EE50E2"/>
    <w:rsid w:val="00EF3F04"/>
    <w:rsid w:val="00EF6392"/>
    <w:rsid w:val="00F00208"/>
    <w:rsid w:val="00F13254"/>
    <w:rsid w:val="00F21FD9"/>
    <w:rsid w:val="00F26A3C"/>
    <w:rsid w:val="00F27FDF"/>
    <w:rsid w:val="00F33496"/>
    <w:rsid w:val="00F33B9C"/>
    <w:rsid w:val="00F37C7D"/>
    <w:rsid w:val="00F37DA5"/>
    <w:rsid w:val="00F45218"/>
    <w:rsid w:val="00F462B9"/>
    <w:rsid w:val="00F5353E"/>
    <w:rsid w:val="00F53BD9"/>
    <w:rsid w:val="00F66B65"/>
    <w:rsid w:val="00F722E5"/>
    <w:rsid w:val="00F72C03"/>
    <w:rsid w:val="00F77446"/>
    <w:rsid w:val="00F833A0"/>
    <w:rsid w:val="00F839F4"/>
    <w:rsid w:val="00F850CB"/>
    <w:rsid w:val="00F92886"/>
    <w:rsid w:val="00FA0C47"/>
    <w:rsid w:val="00FA176E"/>
    <w:rsid w:val="00FA2D8B"/>
    <w:rsid w:val="00FA3CD3"/>
    <w:rsid w:val="00FA7B2F"/>
    <w:rsid w:val="00FB094B"/>
    <w:rsid w:val="00FB2FF9"/>
    <w:rsid w:val="00FC09C4"/>
    <w:rsid w:val="00FC1235"/>
    <w:rsid w:val="00FC28C9"/>
    <w:rsid w:val="00FC4002"/>
    <w:rsid w:val="00FC4B00"/>
    <w:rsid w:val="00FD0516"/>
    <w:rsid w:val="00FD0A7B"/>
    <w:rsid w:val="00FD3EE7"/>
    <w:rsid w:val="00FD44D8"/>
    <w:rsid w:val="00FD766B"/>
    <w:rsid w:val="00FE17B4"/>
    <w:rsid w:val="00FE37FF"/>
    <w:rsid w:val="00FE7C56"/>
    <w:rsid w:val="00FE7EE1"/>
    <w:rsid w:val="00FF2D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9F82"/>
  <w15:docId w15:val="{41E448D6-3C12-4968-AAFC-35CE61B0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4F52"/>
    <w:pPr>
      <w:spacing w:line="276" w:lineRule="auto"/>
    </w:pPr>
    <w:rPr>
      <w:sz w:val="22"/>
      <w:szCs w:val="22"/>
      <w:lang w:val="bg-BG" w:eastAsia="bg-BG"/>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1073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10734"/>
    <w:rPr>
      <w:rFonts w:ascii="Segoe UI" w:hAnsi="Segoe UI" w:cs="Segoe UI"/>
      <w:sz w:val="18"/>
      <w:szCs w:val="18"/>
    </w:rPr>
  </w:style>
  <w:style w:type="paragraph" w:styleId="ListParagraph">
    <w:name w:val="List Paragraph"/>
    <w:aliases w:val="ПАРАГРАФ,List1,List Paragraph1"/>
    <w:basedOn w:val="Normal"/>
    <w:link w:val="ListParagraphChar"/>
    <w:uiPriority w:val="34"/>
    <w:qFormat/>
    <w:rsid w:val="000F4B69"/>
    <w:pPr>
      <w:ind w:left="720"/>
      <w:contextualSpacing/>
    </w:pPr>
  </w:style>
  <w:style w:type="character" w:customStyle="1" w:styleId="ListParagraphChar">
    <w:name w:val="List Paragraph Char"/>
    <w:aliases w:val="ПАРАГРАФ Char,List1 Char,List Paragraph1 Char"/>
    <w:link w:val="ListParagraph"/>
    <w:uiPriority w:val="34"/>
    <w:rsid w:val="00F00208"/>
    <w:rPr>
      <w:sz w:val="22"/>
      <w:szCs w:val="22"/>
      <w:lang w:val="bg-BG" w:eastAsia="bg-BG"/>
    </w:rPr>
  </w:style>
  <w:style w:type="paragraph" w:styleId="Header">
    <w:name w:val="header"/>
    <w:basedOn w:val="Normal"/>
    <w:link w:val="HeaderChar"/>
    <w:uiPriority w:val="99"/>
    <w:unhideWhenUsed/>
    <w:rsid w:val="000750BB"/>
    <w:pPr>
      <w:tabs>
        <w:tab w:val="center" w:pos="4536"/>
        <w:tab w:val="right" w:pos="9072"/>
      </w:tabs>
      <w:spacing w:line="240" w:lineRule="auto"/>
    </w:pPr>
  </w:style>
  <w:style w:type="character" w:customStyle="1" w:styleId="HeaderChar">
    <w:name w:val="Header Char"/>
    <w:basedOn w:val="DefaultParagraphFont"/>
    <w:link w:val="Header"/>
    <w:uiPriority w:val="99"/>
    <w:rsid w:val="000750BB"/>
  </w:style>
  <w:style w:type="paragraph" w:styleId="Footer">
    <w:name w:val="footer"/>
    <w:basedOn w:val="Normal"/>
    <w:link w:val="FooterChar"/>
    <w:uiPriority w:val="99"/>
    <w:unhideWhenUsed/>
    <w:rsid w:val="000750BB"/>
    <w:pPr>
      <w:tabs>
        <w:tab w:val="center" w:pos="4536"/>
        <w:tab w:val="right" w:pos="9072"/>
      </w:tabs>
      <w:spacing w:line="240" w:lineRule="auto"/>
    </w:pPr>
  </w:style>
  <w:style w:type="character" w:customStyle="1" w:styleId="FooterChar">
    <w:name w:val="Footer Char"/>
    <w:basedOn w:val="DefaultParagraphFont"/>
    <w:link w:val="Footer"/>
    <w:uiPriority w:val="99"/>
    <w:rsid w:val="000750BB"/>
  </w:style>
  <w:style w:type="character" w:styleId="CommentReference">
    <w:name w:val="annotation reference"/>
    <w:basedOn w:val="DefaultParagraphFont"/>
    <w:uiPriority w:val="99"/>
    <w:semiHidden/>
    <w:unhideWhenUsed/>
    <w:rsid w:val="00420D54"/>
    <w:rPr>
      <w:sz w:val="16"/>
      <w:szCs w:val="16"/>
    </w:rPr>
  </w:style>
  <w:style w:type="paragraph" w:styleId="CommentText">
    <w:name w:val="annotation text"/>
    <w:basedOn w:val="Normal"/>
    <w:link w:val="CommentTextChar"/>
    <w:uiPriority w:val="99"/>
    <w:semiHidden/>
    <w:unhideWhenUsed/>
    <w:rsid w:val="00420D54"/>
    <w:pPr>
      <w:spacing w:line="240" w:lineRule="auto"/>
    </w:pPr>
    <w:rPr>
      <w:sz w:val="20"/>
      <w:szCs w:val="20"/>
    </w:rPr>
  </w:style>
  <w:style w:type="character" w:customStyle="1" w:styleId="CommentTextChar">
    <w:name w:val="Comment Text Char"/>
    <w:basedOn w:val="DefaultParagraphFont"/>
    <w:link w:val="CommentText"/>
    <w:uiPriority w:val="99"/>
    <w:semiHidden/>
    <w:rsid w:val="00420D54"/>
    <w:rPr>
      <w:lang w:val="bg-BG" w:eastAsia="bg-BG"/>
    </w:rPr>
  </w:style>
  <w:style w:type="paragraph" w:styleId="CommentSubject">
    <w:name w:val="annotation subject"/>
    <w:basedOn w:val="CommentText"/>
    <w:next w:val="CommentText"/>
    <w:link w:val="CommentSubjectChar"/>
    <w:uiPriority w:val="99"/>
    <w:semiHidden/>
    <w:unhideWhenUsed/>
    <w:rsid w:val="00420D54"/>
    <w:rPr>
      <w:b/>
      <w:bCs/>
    </w:rPr>
  </w:style>
  <w:style w:type="character" w:customStyle="1" w:styleId="CommentSubjectChar">
    <w:name w:val="Comment Subject Char"/>
    <w:basedOn w:val="CommentTextChar"/>
    <w:link w:val="CommentSubject"/>
    <w:uiPriority w:val="99"/>
    <w:semiHidden/>
    <w:rsid w:val="00420D54"/>
    <w:rPr>
      <w:b/>
      <w:bCs/>
      <w:lang w:val="bg-BG" w:eastAsia="bg-BG"/>
    </w:rPr>
  </w:style>
  <w:style w:type="paragraph" w:styleId="PlainText">
    <w:name w:val="Plain Text"/>
    <w:basedOn w:val="Normal"/>
    <w:link w:val="PlainTextChar"/>
    <w:uiPriority w:val="99"/>
    <w:semiHidden/>
    <w:unhideWhenUsed/>
    <w:rsid w:val="009938A8"/>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938A8"/>
    <w:rPr>
      <w:rFonts w:ascii="Consolas" w:hAnsi="Consolas" w:cs="Consolas"/>
      <w:sz w:val="21"/>
      <w:szCs w:val="21"/>
      <w:lang w:val="bg-BG" w:eastAsia="bg-BG"/>
    </w:rPr>
  </w:style>
  <w:style w:type="paragraph" w:styleId="Revision">
    <w:name w:val="Revision"/>
    <w:hidden/>
    <w:uiPriority w:val="99"/>
    <w:semiHidden/>
    <w:rsid w:val="005E5D6D"/>
    <w:rPr>
      <w:sz w:val="22"/>
      <w:szCs w:val="22"/>
      <w:lang w:val="bg-BG" w:eastAsia="bg-BG"/>
    </w:rPr>
  </w:style>
  <w:style w:type="paragraph" w:styleId="FootnoteText">
    <w:name w:val="footnote text"/>
    <w:basedOn w:val="Normal"/>
    <w:link w:val="FootnoteTextChar"/>
    <w:uiPriority w:val="99"/>
    <w:semiHidden/>
    <w:unhideWhenUsed/>
    <w:rsid w:val="00246EC3"/>
    <w:pPr>
      <w:spacing w:line="240" w:lineRule="auto"/>
    </w:pPr>
    <w:rPr>
      <w:rFonts w:ascii="Verdana" w:eastAsiaTheme="minorHAnsi" w:hAnsi="Verdana" w:cs="Times New Roman"/>
      <w:sz w:val="20"/>
      <w:szCs w:val="20"/>
      <w:lang w:eastAsia="en-US"/>
    </w:rPr>
  </w:style>
  <w:style w:type="character" w:customStyle="1" w:styleId="FootnoteTextChar">
    <w:name w:val="Footnote Text Char"/>
    <w:basedOn w:val="DefaultParagraphFont"/>
    <w:link w:val="FootnoteText"/>
    <w:uiPriority w:val="99"/>
    <w:semiHidden/>
    <w:rsid w:val="00246EC3"/>
    <w:rPr>
      <w:rFonts w:ascii="Verdana" w:eastAsiaTheme="minorHAnsi" w:hAnsi="Verdana" w:cs="Times New Roman"/>
      <w:lang w:val="bg-BG" w:eastAsia="en-US"/>
    </w:rPr>
  </w:style>
  <w:style w:type="character" w:styleId="FootnoteReference">
    <w:name w:val="footnote reference"/>
    <w:basedOn w:val="DefaultParagraphFont"/>
    <w:uiPriority w:val="99"/>
    <w:semiHidden/>
    <w:unhideWhenUsed/>
    <w:rsid w:val="00246EC3"/>
    <w:rPr>
      <w:vertAlign w:val="superscript"/>
    </w:rPr>
  </w:style>
  <w:style w:type="character" w:styleId="Hyperlink">
    <w:name w:val="Hyperlink"/>
    <w:basedOn w:val="DefaultParagraphFont"/>
    <w:uiPriority w:val="99"/>
    <w:unhideWhenUsed/>
    <w:rsid w:val="00246EC3"/>
    <w:rPr>
      <w:color w:val="0563C1" w:themeColor="hyperlink"/>
      <w:u w:val="single"/>
    </w:rPr>
  </w:style>
  <w:style w:type="table" w:styleId="TableGrid">
    <w:name w:val="Table Grid"/>
    <w:basedOn w:val="TableNormal"/>
    <w:rsid w:val="001B3B01"/>
    <w:rPr>
      <w:rFonts w:ascii="Verdana" w:eastAsiaTheme="minorHAnsi" w:hAnsi="Verdan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225">
      <w:bodyDiv w:val="1"/>
      <w:marLeft w:val="0"/>
      <w:marRight w:val="0"/>
      <w:marTop w:val="0"/>
      <w:marBottom w:val="0"/>
      <w:divBdr>
        <w:top w:val="none" w:sz="0" w:space="0" w:color="auto"/>
        <w:left w:val="none" w:sz="0" w:space="0" w:color="auto"/>
        <w:bottom w:val="none" w:sz="0" w:space="0" w:color="auto"/>
        <w:right w:val="none" w:sz="0" w:space="0" w:color="auto"/>
      </w:divBdr>
    </w:div>
    <w:div w:id="97413401">
      <w:bodyDiv w:val="1"/>
      <w:marLeft w:val="0"/>
      <w:marRight w:val="0"/>
      <w:marTop w:val="0"/>
      <w:marBottom w:val="0"/>
      <w:divBdr>
        <w:top w:val="none" w:sz="0" w:space="0" w:color="auto"/>
        <w:left w:val="none" w:sz="0" w:space="0" w:color="auto"/>
        <w:bottom w:val="none" w:sz="0" w:space="0" w:color="auto"/>
        <w:right w:val="none" w:sz="0" w:space="0" w:color="auto"/>
      </w:divBdr>
      <w:divsChild>
        <w:div w:id="97876443">
          <w:marLeft w:val="0"/>
          <w:marRight w:val="0"/>
          <w:marTop w:val="0"/>
          <w:marBottom w:val="0"/>
          <w:divBdr>
            <w:top w:val="none" w:sz="0" w:space="0" w:color="auto"/>
            <w:left w:val="none" w:sz="0" w:space="0" w:color="auto"/>
            <w:bottom w:val="none" w:sz="0" w:space="0" w:color="auto"/>
            <w:right w:val="none" w:sz="0" w:space="0" w:color="auto"/>
          </w:divBdr>
        </w:div>
      </w:divsChild>
    </w:div>
    <w:div w:id="120661160">
      <w:bodyDiv w:val="1"/>
      <w:marLeft w:val="0"/>
      <w:marRight w:val="0"/>
      <w:marTop w:val="0"/>
      <w:marBottom w:val="0"/>
      <w:divBdr>
        <w:top w:val="none" w:sz="0" w:space="0" w:color="auto"/>
        <w:left w:val="none" w:sz="0" w:space="0" w:color="auto"/>
        <w:bottom w:val="none" w:sz="0" w:space="0" w:color="auto"/>
        <w:right w:val="none" w:sz="0" w:space="0" w:color="auto"/>
      </w:divBdr>
    </w:div>
    <w:div w:id="153881748">
      <w:bodyDiv w:val="1"/>
      <w:marLeft w:val="0"/>
      <w:marRight w:val="0"/>
      <w:marTop w:val="0"/>
      <w:marBottom w:val="0"/>
      <w:divBdr>
        <w:top w:val="none" w:sz="0" w:space="0" w:color="auto"/>
        <w:left w:val="none" w:sz="0" w:space="0" w:color="auto"/>
        <w:bottom w:val="none" w:sz="0" w:space="0" w:color="auto"/>
        <w:right w:val="none" w:sz="0" w:space="0" w:color="auto"/>
      </w:divBdr>
    </w:div>
    <w:div w:id="217712258">
      <w:bodyDiv w:val="1"/>
      <w:marLeft w:val="0"/>
      <w:marRight w:val="0"/>
      <w:marTop w:val="0"/>
      <w:marBottom w:val="0"/>
      <w:divBdr>
        <w:top w:val="none" w:sz="0" w:space="0" w:color="auto"/>
        <w:left w:val="none" w:sz="0" w:space="0" w:color="auto"/>
        <w:bottom w:val="none" w:sz="0" w:space="0" w:color="auto"/>
        <w:right w:val="none" w:sz="0" w:space="0" w:color="auto"/>
      </w:divBdr>
    </w:div>
    <w:div w:id="269167184">
      <w:bodyDiv w:val="1"/>
      <w:marLeft w:val="0"/>
      <w:marRight w:val="0"/>
      <w:marTop w:val="0"/>
      <w:marBottom w:val="0"/>
      <w:divBdr>
        <w:top w:val="none" w:sz="0" w:space="0" w:color="auto"/>
        <w:left w:val="none" w:sz="0" w:space="0" w:color="auto"/>
        <w:bottom w:val="none" w:sz="0" w:space="0" w:color="auto"/>
        <w:right w:val="none" w:sz="0" w:space="0" w:color="auto"/>
      </w:divBdr>
    </w:div>
    <w:div w:id="360865720">
      <w:bodyDiv w:val="1"/>
      <w:marLeft w:val="0"/>
      <w:marRight w:val="0"/>
      <w:marTop w:val="0"/>
      <w:marBottom w:val="0"/>
      <w:divBdr>
        <w:top w:val="none" w:sz="0" w:space="0" w:color="auto"/>
        <w:left w:val="none" w:sz="0" w:space="0" w:color="auto"/>
        <w:bottom w:val="none" w:sz="0" w:space="0" w:color="auto"/>
        <w:right w:val="none" w:sz="0" w:space="0" w:color="auto"/>
      </w:divBdr>
    </w:div>
    <w:div w:id="440611494">
      <w:bodyDiv w:val="1"/>
      <w:marLeft w:val="0"/>
      <w:marRight w:val="0"/>
      <w:marTop w:val="0"/>
      <w:marBottom w:val="0"/>
      <w:divBdr>
        <w:top w:val="none" w:sz="0" w:space="0" w:color="auto"/>
        <w:left w:val="none" w:sz="0" w:space="0" w:color="auto"/>
        <w:bottom w:val="none" w:sz="0" w:space="0" w:color="auto"/>
        <w:right w:val="none" w:sz="0" w:space="0" w:color="auto"/>
      </w:divBdr>
    </w:div>
    <w:div w:id="553584881">
      <w:bodyDiv w:val="1"/>
      <w:marLeft w:val="0"/>
      <w:marRight w:val="0"/>
      <w:marTop w:val="0"/>
      <w:marBottom w:val="0"/>
      <w:divBdr>
        <w:top w:val="none" w:sz="0" w:space="0" w:color="auto"/>
        <w:left w:val="none" w:sz="0" w:space="0" w:color="auto"/>
        <w:bottom w:val="none" w:sz="0" w:space="0" w:color="auto"/>
        <w:right w:val="none" w:sz="0" w:space="0" w:color="auto"/>
      </w:divBdr>
    </w:div>
    <w:div w:id="556860103">
      <w:bodyDiv w:val="1"/>
      <w:marLeft w:val="0"/>
      <w:marRight w:val="0"/>
      <w:marTop w:val="0"/>
      <w:marBottom w:val="0"/>
      <w:divBdr>
        <w:top w:val="none" w:sz="0" w:space="0" w:color="auto"/>
        <w:left w:val="none" w:sz="0" w:space="0" w:color="auto"/>
        <w:bottom w:val="none" w:sz="0" w:space="0" w:color="auto"/>
        <w:right w:val="none" w:sz="0" w:space="0" w:color="auto"/>
      </w:divBdr>
    </w:div>
    <w:div w:id="660692754">
      <w:bodyDiv w:val="1"/>
      <w:marLeft w:val="0"/>
      <w:marRight w:val="0"/>
      <w:marTop w:val="0"/>
      <w:marBottom w:val="0"/>
      <w:divBdr>
        <w:top w:val="none" w:sz="0" w:space="0" w:color="auto"/>
        <w:left w:val="none" w:sz="0" w:space="0" w:color="auto"/>
        <w:bottom w:val="none" w:sz="0" w:space="0" w:color="auto"/>
        <w:right w:val="none" w:sz="0" w:space="0" w:color="auto"/>
      </w:divBdr>
    </w:div>
    <w:div w:id="893125812">
      <w:bodyDiv w:val="1"/>
      <w:marLeft w:val="0"/>
      <w:marRight w:val="0"/>
      <w:marTop w:val="0"/>
      <w:marBottom w:val="0"/>
      <w:divBdr>
        <w:top w:val="none" w:sz="0" w:space="0" w:color="auto"/>
        <w:left w:val="none" w:sz="0" w:space="0" w:color="auto"/>
        <w:bottom w:val="none" w:sz="0" w:space="0" w:color="auto"/>
        <w:right w:val="none" w:sz="0" w:space="0" w:color="auto"/>
      </w:divBdr>
    </w:div>
    <w:div w:id="1032995767">
      <w:bodyDiv w:val="1"/>
      <w:marLeft w:val="0"/>
      <w:marRight w:val="0"/>
      <w:marTop w:val="0"/>
      <w:marBottom w:val="0"/>
      <w:divBdr>
        <w:top w:val="none" w:sz="0" w:space="0" w:color="auto"/>
        <w:left w:val="none" w:sz="0" w:space="0" w:color="auto"/>
        <w:bottom w:val="none" w:sz="0" w:space="0" w:color="auto"/>
        <w:right w:val="none" w:sz="0" w:space="0" w:color="auto"/>
      </w:divBdr>
    </w:div>
    <w:div w:id="1203909686">
      <w:bodyDiv w:val="1"/>
      <w:marLeft w:val="0"/>
      <w:marRight w:val="0"/>
      <w:marTop w:val="0"/>
      <w:marBottom w:val="0"/>
      <w:divBdr>
        <w:top w:val="none" w:sz="0" w:space="0" w:color="auto"/>
        <w:left w:val="none" w:sz="0" w:space="0" w:color="auto"/>
        <w:bottom w:val="none" w:sz="0" w:space="0" w:color="auto"/>
        <w:right w:val="none" w:sz="0" w:space="0" w:color="auto"/>
      </w:divBdr>
    </w:div>
    <w:div w:id="1339695274">
      <w:bodyDiv w:val="1"/>
      <w:marLeft w:val="0"/>
      <w:marRight w:val="0"/>
      <w:marTop w:val="0"/>
      <w:marBottom w:val="0"/>
      <w:divBdr>
        <w:top w:val="none" w:sz="0" w:space="0" w:color="auto"/>
        <w:left w:val="none" w:sz="0" w:space="0" w:color="auto"/>
        <w:bottom w:val="none" w:sz="0" w:space="0" w:color="auto"/>
        <w:right w:val="none" w:sz="0" w:space="0" w:color="auto"/>
      </w:divBdr>
    </w:div>
    <w:div w:id="1477916162">
      <w:bodyDiv w:val="1"/>
      <w:marLeft w:val="0"/>
      <w:marRight w:val="0"/>
      <w:marTop w:val="0"/>
      <w:marBottom w:val="0"/>
      <w:divBdr>
        <w:top w:val="none" w:sz="0" w:space="0" w:color="auto"/>
        <w:left w:val="none" w:sz="0" w:space="0" w:color="auto"/>
        <w:bottom w:val="none" w:sz="0" w:space="0" w:color="auto"/>
        <w:right w:val="none" w:sz="0" w:space="0" w:color="auto"/>
      </w:divBdr>
    </w:div>
    <w:div w:id="1614827877">
      <w:bodyDiv w:val="1"/>
      <w:marLeft w:val="0"/>
      <w:marRight w:val="0"/>
      <w:marTop w:val="0"/>
      <w:marBottom w:val="0"/>
      <w:divBdr>
        <w:top w:val="none" w:sz="0" w:space="0" w:color="auto"/>
        <w:left w:val="none" w:sz="0" w:space="0" w:color="auto"/>
        <w:bottom w:val="none" w:sz="0" w:space="0" w:color="auto"/>
        <w:right w:val="none" w:sz="0" w:space="0" w:color="auto"/>
      </w:divBdr>
    </w:div>
    <w:div w:id="1641574300">
      <w:bodyDiv w:val="1"/>
      <w:marLeft w:val="0"/>
      <w:marRight w:val="0"/>
      <w:marTop w:val="0"/>
      <w:marBottom w:val="0"/>
      <w:divBdr>
        <w:top w:val="none" w:sz="0" w:space="0" w:color="auto"/>
        <w:left w:val="none" w:sz="0" w:space="0" w:color="auto"/>
        <w:bottom w:val="none" w:sz="0" w:space="0" w:color="auto"/>
        <w:right w:val="none" w:sz="0" w:space="0" w:color="auto"/>
      </w:divBdr>
    </w:div>
    <w:div w:id="1684279849">
      <w:bodyDiv w:val="1"/>
      <w:marLeft w:val="0"/>
      <w:marRight w:val="0"/>
      <w:marTop w:val="0"/>
      <w:marBottom w:val="0"/>
      <w:divBdr>
        <w:top w:val="none" w:sz="0" w:space="0" w:color="auto"/>
        <w:left w:val="none" w:sz="0" w:space="0" w:color="auto"/>
        <w:bottom w:val="none" w:sz="0" w:space="0" w:color="auto"/>
        <w:right w:val="none" w:sz="0" w:space="0" w:color="auto"/>
      </w:divBdr>
    </w:div>
    <w:div w:id="2102871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C3BFE-4E2B-45F3-BFAA-48DE9B9E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13221</Words>
  <Characters>75363</Characters>
  <Application>Microsoft Office Word</Application>
  <DocSecurity>0</DocSecurity>
  <Lines>628</Lines>
  <Paragraphs>176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Ministry Of Finance</Company>
  <LinksUpToDate>false</LinksUpToDate>
  <CharactersWithSpaces>88408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Emiliya Manolova</dc:creator>
  <cp:lastModifiedBy>user</cp:lastModifiedBy>
  <cp:revision>2</cp:revision>
  <cp:lastPrinted>2021-02-09T12:28:00Z</cp:lastPrinted>
  <dcterms:created xsi:type="dcterms:W3CDTF">2021-04-18T05:50:00Z</dcterms:created>
  <dcterms:modified xsi:type="dcterms:W3CDTF">2021-04-18T05:50:00Z</dcterms:modified>
</cp:coreProperties>
</file>