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Проект на критерии за оценка подмярка 4.1 „Инвестиции в земеделски стопанства“</w:t>
      </w:r>
    </w:p>
    <w:p/>
    <w:tbl>
      <w:tblPr>
        <w:tblStyle w:val="3"/>
        <w:tblW w:w="5723" w:type="pct"/>
        <w:tblInd w:w="-1206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2"/>
        <w:gridCol w:w="1863"/>
        <w:gridCol w:w="1220"/>
        <w:gridCol w:w="5891"/>
        <w:gridCol w:w="4252"/>
        <w:gridCol w:w="212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5" w:hRule="atLeast"/>
        </w:trPr>
        <w:tc>
          <w:tcPr>
            <w:tcW w:w="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Приоритет</w:t>
            </w:r>
          </w:p>
        </w:tc>
        <w:tc>
          <w:tcPr>
            <w:tcW w:w="3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за оценка</w:t>
            </w:r>
          </w:p>
        </w:tc>
        <w:tc>
          <w:tcPr>
            <w:tcW w:w="1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за оценка</w:t>
            </w:r>
          </w:p>
        </w:tc>
        <w:tc>
          <w:tcPr>
            <w:tcW w:w="1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Минимално изискване</w:t>
            </w:r>
          </w:p>
        </w:tc>
        <w:tc>
          <w:tcPr>
            <w:tcW w:w="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Максимален брой точки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25" w:hRule="atLeast"/>
        </w:trPr>
        <w:tc>
          <w:tcPr>
            <w:tcW w:w="121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Подпомагане на земеделски стопани в чувствителни сектори</w:t>
            </w:r>
          </w:p>
        </w:tc>
        <w:tc>
          <w:tcPr>
            <w:tcW w:w="388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Проектни предложения с инвестиции и дейности, насочени в сектор "Плодове и зеленчуци", и/или сектор "Животновъдство", и/или сектор "Етеричномаслени и медицински култури"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Над 50 % от допустимите инвестиционни разходи по проекта са изцяло насочени към секторите посочени в критерия за оценка</w:t>
            </w:r>
          </w:p>
        </w:tc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5" w:hRule="atLeast"/>
        </w:trPr>
        <w:tc>
          <w:tcPr>
            <w:tcW w:w="1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Подпомагане на проекти с интегриран подход 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18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Проектни предложения подадени от групи/организации на производители на селскостопански продукти</w:t>
            </w:r>
          </w:p>
        </w:tc>
        <w:tc>
          <w:tcPr>
            <w:tcW w:w="1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*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20" w:hRule="atLeast"/>
        </w:trPr>
        <w:tc>
          <w:tcPr>
            <w:tcW w:w="1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18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 xml:space="preserve">Проектни предложения, представени от кандидати, които не са одобрени за подпомагане по подмярка 4.1 „Инвестиции в земеделски стопанства“ от ПРСР 2014-2020. 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*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20" w:hRule="atLeast"/>
        </w:trPr>
        <w:tc>
          <w:tcPr>
            <w:tcW w:w="1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8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Проектни предложения, представени от кандидати до 40 години включително.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*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20" w:hRule="atLeast"/>
        </w:trPr>
        <w:tc>
          <w:tcPr>
            <w:tcW w:w="1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</w:p>
        </w:tc>
        <w:tc>
          <w:tcPr>
            <w:tcW w:w="1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0" w:hRule="atLeast"/>
        </w:trPr>
        <w:tc>
          <w:tcPr>
            <w:tcW w:w="1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</w:p>
        </w:tc>
        <w:tc>
          <w:tcPr>
            <w:tcW w:w="1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0" w:hRule="atLeast"/>
        </w:trPr>
        <w:tc>
          <w:tcPr>
            <w:tcW w:w="12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18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Средноаритметичният размер на оперативната печалба на кандидата от последните три години, е по-голям от общата стойност на разходите по проектното предложение.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Средноаритметичният размер на оперативната печалба на кандидата от последните три завършени финансови  години, умножен по:</w:t>
            </w:r>
          </w:p>
          <w:p>
            <w:pPr>
              <w:pStyle w:val="12"/>
              <w:numPr>
                <w:ilvl w:val="0"/>
                <w:numId w:val="1"/>
              </w:numPr>
              <w:jc w:val="both"/>
              <w:rPr>
                <w:i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„5“ е по-голям от общата стойност на разходите по проектното предложение, по процедурата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10 точки;</w:t>
            </w:r>
          </w:p>
          <w:p>
            <w:pPr>
              <w:pStyle w:val="1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„6“ е по-голям от общата стойност на разходите по проектното предложение, по процедурата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9 точки; </w:t>
            </w:r>
          </w:p>
          <w:p>
            <w:pPr>
              <w:pStyle w:val="1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„7“ е по-голям от общата стойност на разходите по проектното предложение, по процедурата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8 точки; </w:t>
            </w:r>
          </w:p>
          <w:p>
            <w:pPr>
              <w:pStyle w:val="1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„8“ е по-голям от общата стойност на разходите по проектното предложение, по процедурата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7 точки; </w:t>
            </w:r>
          </w:p>
          <w:p>
            <w:pPr>
              <w:pStyle w:val="1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„9“ е по-голям от общата стойност на разходите по проектното предложение, по процедурата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6 точки; </w:t>
            </w:r>
          </w:p>
          <w:p>
            <w:pPr>
              <w:pStyle w:val="1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„10“ е по-голям от общата стойност на разходите по проектното предложение, по процедурата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5 точки; </w:t>
            </w:r>
          </w:p>
          <w:p>
            <w:pPr>
              <w:pStyle w:val="12"/>
              <w:ind w:left="787"/>
              <w:jc w:val="both"/>
              <w:rPr>
                <w:lang w:val="bg-BG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85" w:hRule="atLeast"/>
        </w:trPr>
        <w:tc>
          <w:tcPr>
            <w:tcW w:w="1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Подпомагане на проекти, осигуряващи устойчива заетост</w:t>
            </w:r>
          </w:p>
        </w:tc>
        <w:tc>
          <w:tcPr>
            <w:tcW w:w="388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Проектни предложения, при които чрез изпълнението на одобрените инвестиции и дейности се осигуряване запазване на заетостта в земеделските стопанства.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 xml:space="preserve">След изплащане на финансовата помощ, е поет ангажимент за подържане на средносписъчния брой на персонала в земеделското стопанство установен за годината предхождаща, подаване на проектното предложение 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95" w:hRule="atLeast"/>
        </w:trPr>
        <w:tc>
          <w:tcPr>
            <w:tcW w:w="1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Проекти, които допринасят за устойчиво и цифрово икономическо възстановяване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18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Проектни предложения с инвестиции и дейности от стопанства за производство на биологични продукти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Всички инвестиционни разходи включени в проектното предложение са свързани с производство на биологично сертифицирани селскостопански продукти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70" w:hRule="atLeast"/>
        </w:trPr>
        <w:tc>
          <w:tcPr>
            <w:tcW w:w="1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3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18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Проектни предложения с включени инвестиции за напояване на селскостопански култури отглеждани в земеделското стопанство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Най-малко 35 % от допустимите инвестиционни разходи по проекта са свързани с инвестиции в напоителни системи -</w:t>
            </w:r>
            <w:r>
              <w:rPr>
                <w:i/>
                <w:iCs/>
              </w:rPr>
              <w:t xml:space="preserve">водовземни съоръжения, включително кладенци и съоръжения за съхранение на вода, както и закупуване на техническо оборудване за тяхната експлоатация, включително нови тръбопроводи, системи за капково напояване, инсталации за дъждуване, помпени станции, техники/съоръжения за съхраняване/опазване на водата </w:t>
            </w:r>
            <w:r>
              <w:rPr>
                <w:iCs/>
              </w:rPr>
              <w:t xml:space="preserve">и </w:t>
            </w:r>
            <w:r>
              <w:t>за които е осигурено /за съществуващи системи/ или ще бъде осигурено /за нови системи/ използването на вода от клон на Напоителни системи.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10" w:hRule="atLeast"/>
        </w:trPr>
        <w:tc>
          <w:tcPr>
            <w:tcW w:w="1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3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Най-малко 35 % от допустимите инвестиционни разходи по проекта са свързани с инвестиции в напоителни системи -</w:t>
            </w:r>
            <w:r>
              <w:rPr>
                <w:i/>
                <w:iCs/>
              </w:rPr>
              <w:t>водовземни съоръжения, включително кладенци и съоръжения за съхранение на вода, както и закупуване на техническо оборудване за тяхната експлоатация, включително нови тръбопроводи, системи за капково напояване, инсталации за дъждуване, помпени станции, техники/съоръжения за съхраняване/опазване на водата</w:t>
            </w:r>
          </w:p>
          <w:p>
            <w:pPr>
              <w:jc w:val="center"/>
            </w:pP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70" w:hRule="atLeast"/>
        </w:trPr>
        <w:tc>
          <w:tcPr>
            <w:tcW w:w="1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8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Проектни предложения с инвестиции и дейности, осигуряващи опазване на компонентите на околната среда, включително ВЕИ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Най-малко 15 % от допустимите инвестиционни разходи по проекта са свързани с инвестиции осигуряващи опазване на компонентите на околната среда, включително ВЕИ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20" w:hRule="atLeast"/>
        </w:trPr>
        <w:tc>
          <w:tcPr>
            <w:tcW w:w="1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</w:tc>
        <w:tc>
          <w:tcPr>
            <w:tcW w:w="18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bookmarkStart w:id="0" w:name="_GoBack"/>
            <w:r>
              <w:t xml:space="preserve">Проектни предложения с инвестиции </w:t>
            </w:r>
            <w:r>
              <w:rPr>
                <w:i/>
              </w:rPr>
              <w:t>в иновативни за стопанството технологии</w:t>
            </w:r>
            <w:r>
              <w:t>, като - иновативни производствени технологии, цифрови технологии за производство и организация в селското стопанство, автоматизиране на работните процеси в селскостопанското производство, включително подходи приложени чрез Европейското партньорство за иновации</w:t>
            </w:r>
            <w:bookmarkEnd w:id="0"/>
          </w:p>
        </w:tc>
        <w:tc>
          <w:tcPr>
            <w:tcW w:w="1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 xml:space="preserve">Най-малко 30 % от допустимите инвестиционни разходи по проекта са свързани с инвестиции </w:t>
            </w:r>
            <w:r>
              <w:rPr>
                <w:i/>
              </w:rPr>
              <w:t>в иновативни за стопанството технологии</w:t>
            </w:r>
            <w: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75" w:hRule="atLeast"/>
        </w:trPr>
        <w:tc>
          <w:tcPr>
            <w:tcW w:w="1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Подпомагане на кандидати с проекти на територията на  райони с природни и други ограничения</w:t>
            </w:r>
          </w:p>
        </w:tc>
        <w:tc>
          <w:tcPr>
            <w:tcW w:w="3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Проекти представени от земеделски стопанства разположени на територията на необлагодетелствани райони с природни и други ограничения и/или в места по Натура 2000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Най-малко 85% от обработваемите площи на земеделското стопанство и/или животновъден/и обект/и са разположени на територията на необлагодетелствани райони с природни и други ограничения и/или в места по Натура 2000</w:t>
            </w:r>
          </w:p>
        </w:tc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*Подпомагат се проектни предложения, получили не по-малко от 15 точки по критериите за подбор.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432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Максимален брой точки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/>
    <w:p/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Проект на критерии за оценка подмярка 4.2 „Инвестиции в преработка/маркетинг на селскостопански продукти“</w:t>
      </w:r>
    </w:p>
    <w:p/>
    <w:p/>
    <w:p/>
    <w:tbl>
      <w:tblPr>
        <w:tblStyle w:val="3"/>
        <w:tblW w:w="5723" w:type="pct"/>
        <w:tblInd w:w="-1206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0"/>
        <w:gridCol w:w="1863"/>
        <w:gridCol w:w="560"/>
        <w:gridCol w:w="6593"/>
        <w:gridCol w:w="4224"/>
        <w:gridCol w:w="209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5" w:hRule="atLeast"/>
        </w:trPr>
        <w:tc>
          <w:tcPr>
            <w:tcW w:w="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Приоритет</w:t>
            </w:r>
          </w:p>
        </w:tc>
        <w:tc>
          <w:tcPr>
            <w:tcW w:w="22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за оценка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Минимално изискване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Максимален брой точки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85" w:hRule="atLeast"/>
        </w:trPr>
        <w:tc>
          <w:tcPr>
            <w:tcW w:w="12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Подпомагане на проекти за инвестиции за преработка на суровини от чувствителни сектори</w:t>
            </w:r>
          </w:p>
        </w:tc>
        <w:tc>
          <w:tcPr>
            <w:tcW w:w="178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Проектни предложения с инвестиции и дейности, свързани с преработка на суровини от сектор "Плодове и зеленчуци", и/или сектор "Животновъдство", и/или сектор "Етеричномаслени и медицински култури"</w:t>
            </w:r>
          </w:p>
        </w:tc>
        <w:tc>
          <w:tcPr>
            <w:tcW w:w="1342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Над 75% от обема на преработваните суровини са от растителен или животински произход, попадащи в обхвата на чувствителните сектори.</w:t>
            </w:r>
          </w:p>
        </w:tc>
        <w:tc>
          <w:tcPr>
            <w:tcW w:w="6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5" w:hRule="atLeast"/>
        </w:trPr>
        <w:tc>
          <w:tcPr>
            <w:tcW w:w="1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Подпомагане на проекти с интегриран подход 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20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Проектни предложения подадени от групи/организации на производители на селскостопански продукти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*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0" w:hRule="atLeast"/>
        </w:trPr>
        <w:tc>
          <w:tcPr>
            <w:tcW w:w="1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70" w:hRule="atLeast"/>
        </w:trPr>
        <w:tc>
          <w:tcPr>
            <w:tcW w:w="1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20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Проектни предложения представени от кандидати регистрирани земеделски стопани, за преработка на произведените в стопанствата им селскостопански продукти</w:t>
            </w:r>
          </w:p>
        </w:tc>
        <w:tc>
          <w:tcPr>
            <w:tcW w:w="1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 xml:space="preserve">Над 50% от обема на планираните за преработка селскостопански продукти са произведени в земеделското стопанство на кандидата - </w:t>
            </w:r>
            <w:r>
              <w:rPr>
                <w:b/>
                <w:bCs/>
              </w:rPr>
              <w:t>5 точки;</w:t>
            </w:r>
            <w:r>
              <w:br w:type="textWrapping"/>
            </w:r>
            <w:r>
              <w:t xml:space="preserve">Над 75% от обема на планираните за преработка селскостопански продукти са произведени в земеделското стопанство на кандидата - </w:t>
            </w:r>
            <w:r>
              <w:rPr>
                <w:b/>
                <w:bCs/>
              </w:rPr>
              <w:t>10 точки;</w:t>
            </w:r>
            <w:r>
              <w:br w:type="textWrapping"/>
            </w:r>
            <w:r>
              <w:t xml:space="preserve">Над 75% от обема на планираните за преработка селскостопански продукти са произведени от членовете на групата или организацията на производители, която е кандидат за подпомагане </w:t>
            </w:r>
            <w:r>
              <w:rPr>
                <w:b/>
                <w:bCs/>
              </w:rPr>
              <w:t>- 10 точки;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25" w:hRule="atLeast"/>
        </w:trPr>
        <w:tc>
          <w:tcPr>
            <w:tcW w:w="1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0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През предходната финансова година /2020 г./ кандидата е реализирал приходи от износ и/или вътрешно общностни доставки на селскостопански продукти или преработени селскостопански продукти</w:t>
            </w:r>
          </w:p>
        </w:tc>
        <w:tc>
          <w:tcPr>
            <w:tcW w:w="1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*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25" w:hRule="atLeast"/>
        </w:trPr>
        <w:tc>
          <w:tcPr>
            <w:tcW w:w="1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0" w:hRule="atLeast"/>
        </w:trPr>
        <w:tc>
          <w:tcPr>
            <w:tcW w:w="1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0" w:hRule="atLeast"/>
        </w:trPr>
        <w:tc>
          <w:tcPr>
            <w:tcW w:w="12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20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Средноаритметичният размер на оперативната печалба на кандидата от последните три години, е по-голям от общата стойност на разходите по проектното предложение.</w:t>
            </w:r>
          </w:p>
        </w:tc>
        <w:tc>
          <w:tcPr>
            <w:tcW w:w="1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Средноаритметичният размер на оперативната печалба на кандидата от последните три завършени финансови  години, умножен по:</w:t>
            </w:r>
          </w:p>
          <w:p>
            <w:pPr>
              <w:pStyle w:val="1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„5“ е по-голям от общата стойност на разходите по проектното предложение, по процедурата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10 точки;</w:t>
            </w:r>
          </w:p>
          <w:p>
            <w:pPr>
              <w:pStyle w:val="1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„6“ е по-голям от общата стойност на разходите по проектното предложение, по процедурата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9 точки; </w:t>
            </w:r>
          </w:p>
          <w:p>
            <w:pPr>
              <w:pStyle w:val="1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„7“ е по-голям от общата стойност на разходите по проектното предложение, по процедурата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8 точки; </w:t>
            </w:r>
          </w:p>
          <w:p>
            <w:pPr>
              <w:pStyle w:val="1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„8“ е по-голям от общата стойност на разходите по проектното предложение, по процедурата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7 точки; </w:t>
            </w:r>
          </w:p>
          <w:p>
            <w:pPr>
              <w:pStyle w:val="1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„9“ е по-голям от общата стойност на разходите по проектното предложение, по процедурата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6 точки; </w:t>
            </w:r>
          </w:p>
          <w:p>
            <w:pPr>
              <w:pStyle w:val="12"/>
              <w:numPr>
                <w:ilvl w:val="0"/>
                <w:numId w:val="1"/>
              </w:numPr>
              <w:jc w:val="both"/>
              <w:rPr>
                <w:i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„10“ е по-голям от общата стойност на разходите по проектното предложение, по процедурата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5 точки; 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85" w:hRule="atLeast"/>
        </w:trPr>
        <w:tc>
          <w:tcPr>
            <w:tcW w:w="1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Подпомагане на проекти, осигуряващи устойчива заетост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20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Проектни предложения, при които чрез изпълнението на одобрените инвестиции и дейности се осигуряване запазване на заетостта в предприятието и създаване на едно ново работно място.</w:t>
            </w:r>
          </w:p>
        </w:tc>
        <w:tc>
          <w:tcPr>
            <w:tcW w:w="1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След изплащане на финансовата помощ, е поет ангажимент за поддържане на средносписъчния брой на персонала в предприятието установен за годината предхождаща, подаване на проектното предложение, както и създаването на 1 ново работно място.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85" w:hRule="atLeast"/>
        </w:trPr>
        <w:tc>
          <w:tcPr>
            <w:tcW w:w="1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30" w:hRule="atLeast"/>
        </w:trPr>
        <w:tc>
          <w:tcPr>
            <w:tcW w:w="127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2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Проекти, които допринасят за устойчиво и цифрово икономическо възстановяване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20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Проектни предложения с инвестиции и дейности  за производство на биологични продукти</w:t>
            </w:r>
          </w:p>
        </w:tc>
        <w:tc>
          <w:tcPr>
            <w:tcW w:w="1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Над 50 % от обема на планираната за преработка суровина е биологично сертифицирана и произведена продукция, посочена в бизнес плана, ще бъде биологично сертифицирана - 10 точки;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Над 75 % от обема на планираната за преработка суровина е биологично сертифицирана и произведена продукция, посочена в бизнес плана, ще бъде биологично сертифицирана – 15 точки;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35" w:hRule="atLeast"/>
        </w:trPr>
        <w:tc>
          <w:tcPr>
            <w:tcW w:w="127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0" w:hRule="atLeast"/>
        </w:trPr>
        <w:tc>
          <w:tcPr>
            <w:tcW w:w="127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20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Проектни предложения с инвестиции и дейности, в иновативни за предприятието технологии, като - цифрови технологии, автоматизиране на производствените и организационни процеси, в това число включително подходи приложени чрез Европейското партньорство за иновации</w:t>
            </w:r>
          </w:p>
        </w:tc>
        <w:tc>
          <w:tcPr>
            <w:tcW w:w="1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Най-малко 45 % от допустимите инвестиционни разходи по проекта са свързани с инвестиции в иновативни за предприятието технологии, като - цифрови технологии, автоматизиране на производствените и организационни процеси, в това число включително подходи приложени чрез Европейското партньорство за иновации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0" w:hRule="atLeast"/>
        </w:trPr>
        <w:tc>
          <w:tcPr>
            <w:tcW w:w="12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20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t>Проектни предложения с инвестиции и дейности, осигуряващи опазване на компонентите на околната среда, включително ВЕИ</w:t>
            </w:r>
          </w:p>
        </w:tc>
        <w:tc>
          <w:tcPr>
            <w:tcW w:w="1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Най-малко 15 % от допустимите инвестиционни разходи по проекта са свързани с инвестиции осигуряващи опазване на компонентите на околната среда, включително ВЕИ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433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*Подпомагат се проектни предложения, получили не по-малко от 15 точки по критериите за подбор.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433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Максимален брой точки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/>
    <w:p/>
    <w:p/>
    <w:p/>
    <w:p>
      <w:pPr>
        <w:jc w:val="both"/>
      </w:pPr>
    </w:p>
    <w:p>
      <w:pPr>
        <w:jc w:val="both"/>
      </w:pPr>
    </w:p>
    <w:sectPr>
      <w:footerReference r:id="rId5" w:type="default"/>
      <w:pgSz w:w="16838" w:h="11906" w:orient="landscape"/>
      <w:pgMar w:top="567" w:right="1387" w:bottom="426" w:left="1843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PMingLiU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7872349"/>
      <w:docPartObj>
        <w:docPartGallery w:val="AutoText"/>
      </w:docPartObj>
    </w:sdtPr>
    <w:sdtEndPr>
      <w:rPr>
        <w:sz w:val="20"/>
        <w:szCs w:val="20"/>
      </w:rPr>
    </w:sdtEndPr>
    <w:sdtContent>
      <w:p>
        <w:pPr>
          <w:pStyle w:val="8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B07DC2"/>
    <w:multiLevelType w:val="multilevel"/>
    <w:tmpl w:val="0CB07DC2"/>
    <w:lvl w:ilvl="0" w:tentative="0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hideGrammaticalErrors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E6"/>
    <w:rsid w:val="000019A0"/>
    <w:rsid w:val="00004DF9"/>
    <w:rsid w:val="00007C4B"/>
    <w:rsid w:val="00014E36"/>
    <w:rsid w:val="00021763"/>
    <w:rsid w:val="00026E2F"/>
    <w:rsid w:val="00027128"/>
    <w:rsid w:val="00032612"/>
    <w:rsid w:val="00037728"/>
    <w:rsid w:val="00060352"/>
    <w:rsid w:val="00060A4C"/>
    <w:rsid w:val="000663A4"/>
    <w:rsid w:val="00071000"/>
    <w:rsid w:val="00071865"/>
    <w:rsid w:val="00072CAF"/>
    <w:rsid w:val="000735C3"/>
    <w:rsid w:val="00074D16"/>
    <w:rsid w:val="00083B60"/>
    <w:rsid w:val="00086A1E"/>
    <w:rsid w:val="00091621"/>
    <w:rsid w:val="0009266A"/>
    <w:rsid w:val="0009395D"/>
    <w:rsid w:val="000A2E65"/>
    <w:rsid w:val="000C00F9"/>
    <w:rsid w:val="000F1A1A"/>
    <w:rsid w:val="000F303C"/>
    <w:rsid w:val="0011493F"/>
    <w:rsid w:val="001201F0"/>
    <w:rsid w:val="00120391"/>
    <w:rsid w:val="0012421E"/>
    <w:rsid w:val="00130A1B"/>
    <w:rsid w:val="00140C63"/>
    <w:rsid w:val="001416D6"/>
    <w:rsid w:val="0016380A"/>
    <w:rsid w:val="00166843"/>
    <w:rsid w:val="0017140C"/>
    <w:rsid w:val="001759E6"/>
    <w:rsid w:val="00190714"/>
    <w:rsid w:val="001A238B"/>
    <w:rsid w:val="001B0432"/>
    <w:rsid w:val="001B10F5"/>
    <w:rsid w:val="001D2848"/>
    <w:rsid w:val="001E1974"/>
    <w:rsid w:val="001E1E82"/>
    <w:rsid w:val="001E3AF6"/>
    <w:rsid w:val="001E5843"/>
    <w:rsid w:val="001F52B1"/>
    <w:rsid w:val="00206D45"/>
    <w:rsid w:val="00212839"/>
    <w:rsid w:val="00213C0E"/>
    <w:rsid w:val="00216D60"/>
    <w:rsid w:val="00217439"/>
    <w:rsid w:val="00223C99"/>
    <w:rsid w:val="00230EB6"/>
    <w:rsid w:val="002312C7"/>
    <w:rsid w:val="00233794"/>
    <w:rsid w:val="00235D18"/>
    <w:rsid w:val="00236DD4"/>
    <w:rsid w:val="00244429"/>
    <w:rsid w:val="00252CFE"/>
    <w:rsid w:val="00257B19"/>
    <w:rsid w:val="00266E3E"/>
    <w:rsid w:val="0026723D"/>
    <w:rsid w:val="0027073F"/>
    <w:rsid w:val="0027509C"/>
    <w:rsid w:val="00284926"/>
    <w:rsid w:val="00295805"/>
    <w:rsid w:val="002C0920"/>
    <w:rsid w:val="002C0CFB"/>
    <w:rsid w:val="002D2979"/>
    <w:rsid w:val="002D313F"/>
    <w:rsid w:val="002D3F83"/>
    <w:rsid w:val="002E576B"/>
    <w:rsid w:val="002F4423"/>
    <w:rsid w:val="00304453"/>
    <w:rsid w:val="00312165"/>
    <w:rsid w:val="003224D9"/>
    <w:rsid w:val="00323875"/>
    <w:rsid w:val="00323C4C"/>
    <w:rsid w:val="0032624E"/>
    <w:rsid w:val="00353479"/>
    <w:rsid w:val="00354255"/>
    <w:rsid w:val="003557B2"/>
    <w:rsid w:val="0036455D"/>
    <w:rsid w:val="00384852"/>
    <w:rsid w:val="00384906"/>
    <w:rsid w:val="00392F44"/>
    <w:rsid w:val="0039302C"/>
    <w:rsid w:val="00393989"/>
    <w:rsid w:val="003A5A7A"/>
    <w:rsid w:val="003A64ED"/>
    <w:rsid w:val="003A6CE6"/>
    <w:rsid w:val="003B2B39"/>
    <w:rsid w:val="003C0530"/>
    <w:rsid w:val="003C4E42"/>
    <w:rsid w:val="003D470D"/>
    <w:rsid w:val="003D51F8"/>
    <w:rsid w:val="003D68AE"/>
    <w:rsid w:val="003D76A1"/>
    <w:rsid w:val="00405D62"/>
    <w:rsid w:val="00407325"/>
    <w:rsid w:val="00412D1A"/>
    <w:rsid w:val="00413957"/>
    <w:rsid w:val="0042209A"/>
    <w:rsid w:val="0042339D"/>
    <w:rsid w:val="004276C2"/>
    <w:rsid w:val="004279E3"/>
    <w:rsid w:val="00440223"/>
    <w:rsid w:val="00450681"/>
    <w:rsid w:val="00452B1B"/>
    <w:rsid w:val="0046113A"/>
    <w:rsid w:val="004618E7"/>
    <w:rsid w:val="00462E1F"/>
    <w:rsid w:val="00465D61"/>
    <w:rsid w:val="00467F61"/>
    <w:rsid w:val="0047302D"/>
    <w:rsid w:val="00484374"/>
    <w:rsid w:val="0048486D"/>
    <w:rsid w:val="00484B03"/>
    <w:rsid w:val="0049122E"/>
    <w:rsid w:val="004A1C67"/>
    <w:rsid w:val="004A3468"/>
    <w:rsid w:val="004A45EA"/>
    <w:rsid w:val="004A6881"/>
    <w:rsid w:val="004A74BB"/>
    <w:rsid w:val="004B2F18"/>
    <w:rsid w:val="004B5C67"/>
    <w:rsid w:val="004B6892"/>
    <w:rsid w:val="004D1159"/>
    <w:rsid w:val="004D47EE"/>
    <w:rsid w:val="004D4919"/>
    <w:rsid w:val="004D4A0D"/>
    <w:rsid w:val="004D583C"/>
    <w:rsid w:val="004E1058"/>
    <w:rsid w:val="004E502C"/>
    <w:rsid w:val="004E7FEB"/>
    <w:rsid w:val="004F32B8"/>
    <w:rsid w:val="00512290"/>
    <w:rsid w:val="00530A48"/>
    <w:rsid w:val="00535EF3"/>
    <w:rsid w:val="0054519D"/>
    <w:rsid w:val="00550652"/>
    <w:rsid w:val="00551F8B"/>
    <w:rsid w:val="00557A54"/>
    <w:rsid w:val="00560050"/>
    <w:rsid w:val="005608B9"/>
    <w:rsid w:val="005624AB"/>
    <w:rsid w:val="00564FAD"/>
    <w:rsid w:val="00567D49"/>
    <w:rsid w:val="005721C2"/>
    <w:rsid w:val="0057624D"/>
    <w:rsid w:val="00583AAB"/>
    <w:rsid w:val="0058624B"/>
    <w:rsid w:val="00592D4A"/>
    <w:rsid w:val="00593FDA"/>
    <w:rsid w:val="005A10D2"/>
    <w:rsid w:val="005E111D"/>
    <w:rsid w:val="005E3CCB"/>
    <w:rsid w:val="005F45C3"/>
    <w:rsid w:val="005F556B"/>
    <w:rsid w:val="0060086E"/>
    <w:rsid w:val="00613799"/>
    <w:rsid w:val="00614735"/>
    <w:rsid w:val="00631DC9"/>
    <w:rsid w:val="006473FF"/>
    <w:rsid w:val="006558E9"/>
    <w:rsid w:val="006576AB"/>
    <w:rsid w:val="006704CF"/>
    <w:rsid w:val="006706DC"/>
    <w:rsid w:val="00681B6D"/>
    <w:rsid w:val="0069128B"/>
    <w:rsid w:val="00693CFD"/>
    <w:rsid w:val="006C67B5"/>
    <w:rsid w:val="006D1C6C"/>
    <w:rsid w:val="006D2645"/>
    <w:rsid w:val="006D2D77"/>
    <w:rsid w:val="006D750E"/>
    <w:rsid w:val="006E005F"/>
    <w:rsid w:val="006E2C6A"/>
    <w:rsid w:val="006E54DC"/>
    <w:rsid w:val="006E78E8"/>
    <w:rsid w:val="006F5D0F"/>
    <w:rsid w:val="007035C5"/>
    <w:rsid w:val="00707F0D"/>
    <w:rsid w:val="007115AF"/>
    <w:rsid w:val="00715809"/>
    <w:rsid w:val="00715FF7"/>
    <w:rsid w:val="00716D6D"/>
    <w:rsid w:val="007177B0"/>
    <w:rsid w:val="00722950"/>
    <w:rsid w:val="00725591"/>
    <w:rsid w:val="00745B70"/>
    <w:rsid w:val="007509FC"/>
    <w:rsid w:val="00765866"/>
    <w:rsid w:val="00765E39"/>
    <w:rsid w:val="00772B90"/>
    <w:rsid w:val="00786726"/>
    <w:rsid w:val="007A75A3"/>
    <w:rsid w:val="007B5960"/>
    <w:rsid w:val="007B6597"/>
    <w:rsid w:val="007C38C1"/>
    <w:rsid w:val="007D5266"/>
    <w:rsid w:val="007D6A71"/>
    <w:rsid w:val="007E1144"/>
    <w:rsid w:val="007E34EF"/>
    <w:rsid w:val="007E6F25"/>
    <w:rsid w:val="007E7363"/>
    <w:rsid w:val="007F5717"/>
    <w:rsid w:val="007F6563"/>
    <w:rsid w:val="00810262"/>
    <w:rsid w:val="00814AAA"/>
    <w:rsid w:val="00816692"/>
    <w:rsid w:val="0082290D"/>
    <w:rsid w:val="00831819"/>
    <w:rsid w:val="00835DC4"/>
    <w:rsid w:val="00852B58"/>
    <w:rsid w:val="00862512"/>
    <w:rsid w:val="008727B0"/>
    <w:rsid w:val="008737DB"/>
    <w:rsid w:val="00890974"/>
    <w:rsid w:val="008A7C31"/>
    <w:rsid w:val="008B665A"/>
    <w:rsid w:val="008C294F"/>
    <w:rsid w:val="008D0522"/>
    <w:rsid w:val="008D43B6"/>
    <w:rsid w:val="008E5546"/>
    <w:rsid w:val="008F05DA"/>
    <w:rsid w:val="008F235B"/>
    <w:rsid w:val="008F7FCE"/>
    <w:rsid w:val="00906230"/>
    <w:rsid w:val="00907B02"/>
    <w:rsid w:val="0091452D"/>
    <w:rsid w:val="00916B03"/>
    <w:rsid w:val="0092004C"/>
    <w:rsid w:val="00924000"/>
    <w:rsid w:val="00924FF8"/>
    <w:rsid w:val="00927421"/>
    <w:rsid w:val="00935872"/>
    <w:rsid w:val="00941407"/>
    <w:rsid w:val="00944087"/>
    <w:rsid w:val="00950149"/>
    <w:rsid w:val="00950AAA"/>
    <w:rsid w:val="00950EC5"/>
    <w:rsid w:val="00965C77"/>
    <w:rsid w:val="009726C8"/>
    <w:rsid w:val="00975A3A"/>
    <w:rsid w:val="00985DE8"/>
    <w:rsid w:val="009A475D"/>
    <w:rsid w:val="009B0634"/>
    <w:rsid w:val="009B2ED1"/>
    <w:rsid w:val="009C526C"/>
    <w:rsid w:val="009D548C"/>
    <w:rsid w:val="009D75E9"/>
    <w:rsid w:val="009E4383"/>
    <w:rsid w:val="00A06750"/>
    <w:rsid w:val="00A15E83"/>
    <w:rsid w:val="00A160C5"/>
    <w:rsid w:val="00A17645"/>
    <w:rsid w:val="00A20F14"/>
    <w:rsid w:val="00A21F1D"/>
    <w:rsid w:val="00A226BF"/>
    <w:rsid w:val="00A249A5"/>
    <w:rsid w:val="00A24E5A"/>
    <w:rsid w:val="00A27A7B"/>
    <w:rsid w:val="00A46B8C"/>
    <w:rsid w:val="00A51F40"/>
    <w:rsid w:val="00A5480B"/>
    <w:rsid w:val="00A65563"/>
    <w:rsid w:val="00A7139C"/>
    <w:rsid w:val="00A7179B"/>
    <w:rsid w:val="00A7344D"/>
    <w:rsid w:val="00A927A4"/>
    <w:rsid w:val="00A92D0C"/>
    <w:rsid w:val="00AA069F"/>
    <w:rsid w:val="00AB4270"/>
    <w:rsid w:val="00AB6ECF"/>
    <w:rsid w:val="00AC2815"/>
    <w:rsid w:val="00AD4B88"/>
    <w:rsid w:val="00AD50F8"/>
    <w:rsid w:val="00AD7B9D"/>
    <w:rsid w:val="00AE696C"/>
    <w:rsid w:val="00AE76B6"/>
    <w:rsid w:val="00AF6A8C"/>
    <w:rsid w:val="00B04758"/>
    <w:rsid w:val="00B06B77"/>
    <w:rsid w:val="00B16744"/>
    <w:rsid w:val="00B22986"/>
    <w:rsid w:val="00B25287"/>
    <w:rsid w:val="00B309BB"/>
    <w:rsid w:val="00B30C6E"/>
    <w:rsid w:val="00B30E6E"/>
    <w:rsid w:val="00B5658D"/>
    <w:rsid w:val="00B61216"/>
    <w:rsid w:val="00B659E3"/>
    <w:rsid w:val="00B65A6A"/>
    <w:rsid w:val="00B7265B"/>
    <w:rsid w:val="00B735B8"/>
    <w:rsid w:val="00B74B27"/>
    <w:rsid w:val="00B92EB3"/>
    <w:rsid w:val="00BB0C85"/>
    <w:rsid w:val="00BB3A25"/>
    <w:rsid w:val="00BC1D5E"/>
    <w:rsid w:val="00BC2D56"/>
    <w:rsid w:val="00BD6438"/>
    <w:rsid w:val="00BE7E72"/>
    <w:rsid w:val="00C01A5D"/>
    <w:rsid w:val="00C07394"/>
    <w:rsid w:val="00C20BE7"/>
    <w:rsid w:val="00C271D5"/>
    <w:rsid w:val="00C42E5B"/>
    <w:rsid w:val="00C464A0"/>
    <w:rsid w:val="00C46DC8"/>
    <w:rsid w:val="00C6353C"/>
    <w:rsid w:val="00C63D2E"/>
    <w:rsid w:val="00C82D3B"/>
    <w:rsid w:val="00CA5A7B"/>
    <w:rsid w:val="00CB1E77"/>
    <w:rsid w:val="00CB22BF"/>
    <w:rsid w:val="00CC2A84"/>
    <w:rsid w:val="00CC5BF2"/>
    <w:rsid w:val="00CD600A"/>
    <w:rsid w:val="00CF2DA4"/>
    <w:rsid w:val="00D12FE3"/>
    <w:rsid w:val="00D143B5"/>
    <w:rsid w:val="00D15C9E"/>
    <w:rsid w:val="00D17038"/>
    <w:rsid w:val="00D219E2"/>
    <w:rsid w:val="00D256B8"/>
    <w:rsid w:val="00D30909"/>
    <w:rsid w:val="00D34E0E"/>
    <w:rsid w:val="00D7265A"/>
    <w:rsid w:val="00D75336"/>
    <w:rsid w:val="00D923AB"/>
    <w:rsid w:val="00D92818"/>
    <w:rsid w:val="00D97359"/>
    <w:rsid w:val="00DA51F3"/>
    <w:rsid w:val="00DA7753"/>
    <w:rsid w:val="00DB0018"/>
    <w:rsid w:val="00DB0F88"/>
    <w:rsid w:val="00DB1959"/>
    <w:rsid w:val="00DB2085"/>
    <w:rsid w:val="00DB42EB"/>
    <w:rsid w:val="00DC06AB"/>
    <w:rsid w:val="00DC08EE"/>
    <w:rsid w:val="00DC710F"/>
    <w:rsid w:val="00DD02BD"/>
    <w:rsid w:val="00DD2EB7"/>
    <w:rsid w:val="00DD65E3"/>
    <w:rsid w:val="00DE6D78"/>
    <w:rsid w:val="00DE7C10"/>
    <w:rsid w:val="00DE7C1B"/>
    <w:rsid w:val="00DF0E11"/>
    <w:rsid w:val="00DF1BAD"/>
    <w:rsid w:val="00DF59C0"/>
    <w:rsid w:val="00E1551E"/>
    <w:rsid w:val="00E15F3A"/>
    <w:rsid w:val="00E309BD"/>
    <w:rsid w:val="00E33A6E"/>
    <w:rsid w:val="00E53C53"/>
    <w:rsid w:val="00E63F56"/>
    <w:rsid w:val="00E64A28"/>
    <w:rsid w:val="00E73423"/>
    <w:rsid w:val="00E76E03"/>
    <w:rsid w:val="00E869B8"/>
    <w:rsid w:val="00EA446D"/>
    <w:rsid w:val="00EC40E7"/>
    <w:rsid w:val="00EC42D2"/>
    <w:rsid w:val="00ED246E"/>
    <w:rsid w:val="00ED7DB9"/>
    <w:rsid w:val="00EE6C06"/>
    <w:rsid w:val="00EE7C2B"/>
    <w:rsid w:val="00EF0963"/>
    <w:rsid w:val="00F0420E"/>
    <w:rsid w:val="00F12116"/>
    <w:rsid w:val="00F21D3A"/>
    <w:rsid w:val="00F22043"/>
    <w:rsid w:val="00F43416"/>
    <w:rsid w:val="00F43C36"/>
    <w:rsid w:val="00F44F4F"/>
    <w:rsid w:val="00F458A3"/>
    <w:rsid w:val="00F508AF"/>
    <w:rsid w:val="00F53F37"/>
    <w:rsid w:val="00F57BD3"/>
    <w:rsid w:val="00F65581"/>
    <w:rsid w:val="00F70046"/>
    <w:rsid w:val="00F736A2"/>
    <w:rsid w:val="00F87784"/>
    <w:rsid w:val="00F90508"/>
    <w:rsid w:val="00F95DCB"/>
    <w:rsid w:val="00F963AC"/>
    <w:rsid w:val="00FA2F1A"/>
    <w:rsid w:val="00FA745E"/>
    <w:rsid w:val="00FB067C"/>
    <w:rsid w:val="00FB4958"/>
    <w:rsid w:val="00FB5FC5"/>
    <w:rsid w:val="00FC380F"/>
    <w:rsid w:val="00FC67E6"/>
    <w:rsid w:val="00FE3F32"/>
    <w:rsid w:val="00FF0141"/>
    <w:rsid w:val="2F1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bg-BG" w:eastAsia="bg-BG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rPr>
      <w:rFonts w:ascii="Tahoma" w:hAnsi="Tahoma" w:cs="Tahoma" w:eastAsiaTheme="minorEastAsia"/>
      <w:sz w:val="16"/>
      <w:szCs w:val="16"/>
      <w:lang w:val="en-GB" w:eastAsia="en-US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4"/>
    <w:semiHidden/>
    <w:unhideWhenUsed/>
    <w:qFormat/>
    <w:uiPriority w:val="99"/>
    <w:pPr>
      <w:spacing w:after="200"/>
    </w:pPr>
    <w:rPr>
      <w:rFonts w:asciiTheme="minorHAnsi" w:hAnsiTheme="minorHAnsi" w:eastAsiaTheme="minorEastAsia" w:cstheme="minorBidi"/>
      <w:sz w:val="20"/>
      <w:szCs w:val="20"/>
      <w:lang w:val="en-GB" w:eastAsia="en-US"/>
    </w:rPr>
  </w:style>
  <w:style w:type="paragraph" w:styleId="7">
    <w:name w:val="annotation subject"/>
    <w:basedOn w:val="6"/>
    <w:next w:val="6"/>
    <w:link w:val="15"/>
    <w:semiHidden/>
    <w:unhideWhenUsed/>
    <w:uiPriority w:val="99"/>
    <w:rPr>
      <w:b/>
      <w:bCs/>
    </w:rPr>
  </w:style>
  <w:style w:type="paragraph" w:styleId="8">
    <w:name w:val="footer"/>
    <w:basedOn w:val="1"/>
    <w:link w:val="19"/>
    <w:unhideWhenUsed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EastAsia" w:cstheme="minorBidi"/>
      <w:sz w:val="22"/>
      <w:szCs w:val="22"/>
      <w:lang w:val="en-GB" w:eastAsia="en-US"/>
    </w:rPr>
  </w:style>
  <w:style w:type="paragraph" w:styleId="9">
    <w:name w:val="footnote text"/>
    <w:basedOn w:val="1"/>
    <w:link w:val="21"/>
    <w:unhideWhenUsed/>
    <w:qFormat/>
    <w:uiPriority w:val="99"/>
    <w:pPr>
      <w:ind w:left="720" w:hanging="720"/>
    </w:pPr>
    <w:rPr>
      <w:rFonts w:eastAsiaTheme="minorHAnsi"/>
      <w:szCs w:val="20"/>
      <w:lang w:eastAsia="en-US"/>
    </w:rPr>
  </w:style>
  <w:style w:type="paragraph" w:styleId="10">
    <w:name w:val="header"/>
    <w:basedOn w:val="1"/>
    <w:link w:val="18"/>
    <w:unhideWhenUsed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EastAsia" w:cstheme="minorBidi"/>
      <w:sz w:val="22"/>
      <w:szCs w:val="22"/>
      <w:lang w:val="en-GB" w:eastAsia="en-US"/>
    </w:rPr>
  </w:style>
  <w:style w:type="table" w:styleId="11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link w:val="13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  <w:lang w:val="en-GB" w:eastAsia="en-US"/>
    </w:rPr>
  </w:style>
  <w:style w:type="character" w:customStyle="1" w:styleId="13">
    <w:name w:val="List Paragraph Char"/>
    <w:link w:val="12"/>
    <w:qFormat/>
    <w:uiPriority w:val="34"/>
  </w:style>
  <w:style w:type="character" w:customStyle="1" w:styleId="14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5">
    <w:name w:val="Comment Subject Char"/>
    <w:basedOn w:val="14"/>
    <w:link w:val="7"/>
    <w:semiHidden/>
    <w:uiPriority w:val="99"/>
    <w:rPr>
      <w:b/>
      <w:bCs/>
      <w:sz w:val="20"/>
      <w:szCs w:val="20"/>
    </w:rPr>
  </w:style>
  <w:style w:type="character" w:customStyle="1" w:styleId="16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7">
    <w:name w:val="tlid-translation"/>
    <w:basedOn w:val="2"/>
    <w:uiPriority w:val="0"/>
  </w:style>
  <w:style w:type="character" w:customStyle="1" w:styleId="18">
    <w:name w:val="Header Char"/>
    <w:basedOn w:val="2"/>
    <w:link w:val="10"/>
    <w:uiPriority w:val="99"/>
  </w:style>
  <w:style w:type="character" w:customStyle="1" w:styleId="19">
    <w:name w:val="Footer Char"/>
    <w:basedOn w:val="2"/>
    <w:link w:val="8"/>
    <w:uiPriority w:val="99"/>
  </w:style>
  <w:style w:type="paragraph" w:customStyle="1" w:styleId="2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bg-BG" w:eastAsia="en-US" w:bidi="ar-SA"/>
    </w:rPr>
  </w:style>
  <w:style w:type="character" w:customStyle="1" w:styleId="21">
    <w:name w:val="Footnote Text Char"/>
    <w:basedOn w:val="2"/>
    <w:link w:val="9"/>
    <w:qFormat/>
    <w:uiPriority w:val="99"/>
    <w:rPr>
      <w:rFonts w:ascii="Times New Roman" w:hAnsi="Times New Roman" w:cs="Times New Roman" w:eastAsiaTheme="minorHAnsi"/>
      <w:sz w:val="24"/>
      <w:szCs w:val="20"/>
      <w:lang w:val="bg-BG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012F06-D510-49AB-BB69-556A1F9E62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1429</Words>
  <Characters>8150</Characters>
  <Lines>67</Lines>
  <Paragraphs>19</Paragraphs>
  <TotalTime>3</TotalTime>
  <ScaleCrop>false</ScaleCrop>
  <LinksUpToDate>false</LinksUpToDate>
  <CharactersWithSpaces>9560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2021-02-08T15:51:00Z</dcterms:created>
  <dc:creator>Vladislav E. Tsvetanov</dc:creator>
  <cp:lastModifiedBy>Christina</cp:lastModifiedBy>
  <cp:lastPrinted>2020-12-10T11:31:00Z</cp:lastPrinted>
  <dcterms:modified xsi:type="dcterms:W3CDTF">2021-02-15T11:02:00Z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