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9E" w:rsidRPr="00DA4054" w:rsidRDefault="00632CA4" w:rsidP="00DA4054">
      <w:pPr>
        <w:spacing w:after="0" w:line="240" w:lineRule="auto"/>
        <w:jc w:val="right"/>
        <w:rPr>
          <w:rFonts w:ascii="Candara" w:eastAsia="Candara" w:hAnsi="Candara" w:cs="Candara"/>
          <w:b/>
          <w:color w:val="404040"/>
          <w:sz w:val="28"/>
          <w:szCs w:val="28"/>
          <w:u w:val="single"/>
        </w:rPr>
      </w:pPr>
      <w:bookmarkStart w:id="0" w:name="_GoBack"/>
      <w:bookmarkEnd w:id="0"/>
      <w:r>
        <w:rPr>
          <w:rFonts w:ascii="Candara" w:eastAsia="Candara" w:hAnsi="Candara" w:cs="Candara"/>
          <w:color w:val="404040"/>
          <w:sz w:val="96"/>
          <w:szCs w:val="96"/>
        </w:rPr>
        <w:tab/>
      </w:r>
      <w:r>
        <w:rPr>
          <w:rFonts w:ascii="Candara" w:eastAsia="Candara" w:hAnsi="Candara" w:cs="Candara"/>
          <w:color w:val="404040"/>
          <w:sz w:val="96"/>
          <w:szCs w:val="96"/>
        </w:rPr>
        <w:tab/>
      </w:r>
      <w:r>
        <w:rPr>
          <w:rFonts w:ascii="Candara" w:eastAsia="Candara" w:hAnsi="Candara" w:cs="Candara"/>
          <w:color w:val="404040"/>
          <w:sz w:val="96"/>
          <w:szCs w:val="96"/>
        </w:rPr>
        <w:tab/>
      </w:r>
      <w:r>
        <w:rPr>
          <w:rFonts w:ascii="Candara" w:eastAsia="Candara" w:hAnsi="Candara" w:cs="Candara"/>
          <w:color w:val="404040"/>
          <w:sz w:val="96"/>
          <w:szCs w:val="96"/>
        </w:rPr>
        <w:tab/>
      </w:r>
      <w:r>
        <w:rPr>
          <w:rFonts w:ascii="Candara" w:eastAsia="Candara" w:hAnsi="Candara" w:cs="Candara"/>
          <w:color w:val="404040"/>
          <w:sz w:val="96"/>
          <w:szCs w:val="96"/>
        </w:rPr>
        <w:tab/>
      </w:r>
      <w:r>
        <w:rPr>
          <w:rFonts w:ascii="Candara" w:eastAsia="Candara" w:hAnsi="Candara" w:cs="Candara"/>
          <w:color w:val="404040"/>
          <w:sz w:val="96"/>
          <w:szCs w:val="96"/>
        </w:rPr>
        <w:tab/>
      </w:r>
      <w:r>
        <w:rPr>
          <w:rFonts w:ascii="Candara" w:eastAsia="Candara" w:hAnsi="Candara" w:cs="Candara"/>
          <w:color w:val="404040"/>
          <w:sz w:val="96"/>
          <w:szCs w:val="96"/>
        </w:rPr>
        <w:tab/>
      </w:r>
      <w:r>
        <w:rPr>
          <w:rFonts w:ascii="Candara" w:eastAsia="Candara" w:hAnsi="Candara" w:cs="Candara"/>
          <w:color w:val="404040"/>
          <w:sz w:val="96"/>
          <w:szCs w:val="96"/>
        </w:rPr>
        <w:tab/>
      </w:r>
      <w:r>
        <w:rPr>
          <w:rFonts w:ascii="Candara" w:eastAsia="Candara" w:hAnsi="Candara" w:cs="Candara"/>
          <w:color w:val="404040"/>
          <w:sz w:val="96"/>
          <w:szCs w:val="96"/>
        </w:rPr>
        <w:tab/>
      </w:r>
      <w:r w:rsidR="00DA4054" w:rsidRPr="00DA4054">
        <w:rPr>
          <w:rFonts w:ascii="Candara" w:eastAsia="Candara" w:hAnsi="Candara" w:cs="Candara"/>
          <w:b/>
          <w:color w:val="404040"/>
          <w:sz w:val="28"/>
          <w:szCs w:val="28"/>
          <w:u w:val="single"/>
        </w:rPr>
        <w:t>Проект</w:t>
      </w:r>
    </w:p>
    <w:p w:rsidR="00DA4054" w:rsidRPr="000859C3" w:rsidRDefault="00DA4054">
      <w:pPr>
        <w:spacing w:after="0" w:line="240" w:lineRule="auto"/>
        <w:ind w:right="850"/>
        <w:jc w:val="right"/>
        <w:rPr>
          <w:rFonts w:ascii="Century Gothic" w:eastAsia="Century Gothic" w:hAnsi="Century Gothic" w:cs="Century Gothic"/>
          <w:b/>
          <w:color w:val="404040"/>
          <w:sz w:val="28"/>
          <w:szCs w:val="28"/>
          <w:u w:val="single"/>
        </w:rPr>
      </w:pPr>
    </w:p>
    <w:p w:rsidR="000859C3" w:rsidRPr="00DA4054" w:rsidRDefault="00DA4054" w:rsidP="00DA4054">
      <w:pPr>
        <w:spacing w:after="0" w:line="240" w:lineRule="auto"/>
        <w:ind w:right="142"/>
        <w:rPr>
          <w:rFonts w:ascii="Century Gothic" w:eastAsia="Century Gothic" w:hAnsi="Century Gothic" w:cs="Century Gothic"/>
          <w:b/>
          <w:color w:val="404040"/>
          <w:sz w:val="52"/>
          <w:szCs w:val="72"/>
        </w:rPr>
      </w:pPr>
      <w:r w:rsidRPr="00DA4054">
        <w:rPr>
          <w:rFonts w:ascii="Candara" w:eastAsia="Candara" w:hAnsi="Candara" w:cs="Candara"/>
          <w:b/>
          <w:color w:val="404040"/>
          <w:sz w:val="56"/>
          <w:szCs w:val="96"/>
        </w:rPr>
        <w:t xml:space="preserve">Национална програма за развитие </w:t>
      </w:r>
      <w:r w:rsidR="00632CA4" w:rsidRPr="00DA4054">
        <w:rPr>
          <w:rFonts w:ascii="Candara" w:eastAsia="Candara" w:hAnsi="Candara" w:cs="Candara"/>
          <w:b/>
          <w:color w:val="404040"/>
          <w:sz w:val="56"/>
          <w:szCs w:val="96"/>
        </w:rPr>
        <w:t xml:space="preserve">БЪЛГАРИЯ  </w:t>
      </w:r>
      <w:r w:rsidR="00632CA4" w:rsidRPr="00DA4054">
        <w:rPr>
          <w:rFonts w:ascii="Century Gothic" w:eastAsia="Century Gothic" w:hAnsi="Century Gothic" w:cs="Century Gothic"/>
          <w:b/>
          <w:color w:val="404040"/>
          <w:sz w:val="52"/>
          <w:szCs w:val="72"/>
        </w:rPr>
        <w:t>2030</w:t>
      </w:r>
    </w:p>
    <w:tbl>
      <w:tblPr>
        <w:tblStyle w:val="a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643"/>
        <w:gridCol w:w="908"/>
        <w:gridCol w:w="1134"/>
        <w:gridCol w:w="1587"/>
        <w:gridCol w:w="1815"/>
      </w:tblGrid>
      <w:tr w:rsidR="00B6789E"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6789E" w:rsidRDefault="000859C3">
            <w:pPr>
              <w:spacing w:before="120" w:after="120" w:line="240" w:lineRule="auto"/>
              <w:rPr>
                <w:rFonts w:ascii="Century Gothic" w:eastAsia="Century Gothic" w:hAnsi="Century Gothic" w:cs="Century Gothic"/>
                <w:b/>
                <w:color w:val="404040"/>
                <w:sz w:val="40"/>
                <w:szCs w:val="40"/>
              </w:rPr>
            </w:pPr>
            <w:r w:rsidRPr="000859C3">
              <w:rPr>
                <w:rFonts w:ascii="Century Gothic" w:eastAsia="Century Gothic" w:hAnsi="Century Gothic" w:cs="Century Gothic"/>
                <w:b/>
                <w:color w:val="404040"/>
                <w:sz w:val="40"/>
                <w:szCs w:val="40"/>
              </w:rPr>
              <w:t>Детайлизирана стратегия по Приоритет 6  „</w:t>
            </w:r>
            <w:r w:rsidR="00632CA4">
              <w:rPr>
                <w:rFonts w:ascii="Century Gothic" w:eastAsia="Century Gothic" w:hAnsi="Century Gothic" w:cs="Century Gothic"/>
                <w:b/>
                <w:color w:val="404040"/>
                <w:sz w:val="40"/>
                <w:szCs w:val="40"/>
              </w:rPr>
              <w:t>Устойчиво селско стопанство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40"/>
                <w:szCs w:val="40"/>
              </w:rPr>
              <w:t>“</w:t>
            </w:r>
          </w:p>
          <w:p w:rsidR="000859C3" w:rsidRDefault="000859C3">
            <w:pPr>
              <w:spacing w:before="120" w:after="120" w:line="240" w:lineRule="auto"/>
            </w:pPr>
          </w:p>
        </w:tc>
      </w:tr>
      <w:tr w:rsidR="00B6789E">
        <w:tc>
          <w:tcPr>
            <w:tcW w:w="932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B6789E" w:rsidRDefault="00632CA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36"/>
                <w:szCs w:val="36"/>
              </w:rPr>
              <w:t xml:space="preserve">6.1 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36"/>
                <w:szCs w:val="36"/>
              </w:rPr>
              <w:t>Структурна и секторна балансираност на селското стопанство</w:t>
            </w:r>
          </w:p>
        </w:tc>
      </w:tr>
      <w:tr w:rsidR="00B6789E"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B6789E" w:rsidRDefault="00632CA4">
            <w:pPr>
              <w:spacing w:before="120" w:after="120" w:line="240" w:lineRule="auto"/>
              <w:ind w:left="709"/>
              <w:jc w:val="both"/>
            </w:pPr>
            <w:r>
              <w:t>Установяването на по-рационална структура на селското стопанство ще подобри неговата икономическа, социална и екологична устойчивост. Основен фокус на аграрната политика ще бъде ускоряването на процесите на преструктуриране в отрасъла - укрепване на дребните фамилни стопанства, постигане на подходящ баланс между растениевъдството и животновъдството и техните подсектори, навлизането на млади хора в земеделския бизнес. Това ще допринесе за подобряване жизнеспособността на стопанските структури и за осигуряване на продоволствената сигурност.</w:t>
            </w:r>
          </w:p>
        </w:tc>
      </w:tr>
      <w:tr w:rsidR="00B6789E"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6789E" w:rsidRDefault="00632CA4">
            <w:pPr>
              <w:spacing w:before="120" w:after="0" w:line="240" w:lineRule="auto"/>
              <w:ind w:left="738"/>
              <w:rPr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Индикатори за изпълнение</w:t>
            </w:r>
          </w:p>
        </w:tc>
      </w:tr>
      <w:tr w:rsidR="00B6789E">
        <w:trPr>
          <w:trHeight w:val="90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6789E" w:rsidRDefault="00632CA4">
            <w:pPr>
              <w:spacing w:before="120" w:after="120" w:line="240" w:lineRule="auto"/>
              <w:rPr>
                <w:rFonts w:ascii="Century Gothic" w:eastAsia="Century Gothic" w:hAnsi="Century Gothic" w:cs="Century Gothic"/>
                <w:b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наименование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6789E" w:rsidRDefault="00632CA4">
            <w:pPr>
              <w:spacing w:before="120" w:after="120" w:line="240" w:lineRule="auto"/>
              <w:rPr>
                <w:rFonts w:ascii="Century Gothic" w:eastAsia="Century Gothic" w:hAnsi="Century Gothic" w:cs="Century Gothic"/>
                <w:b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източник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6789E" w:rsidRDefault="00632CA4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b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 xml:space="preserve">текуща </w:t>
            </w:r>
            <w:r>
              <w:rPr>
                <w:rFonts w:ascii="Century Gothic" w:eastAsia="Century Gothic" w:hAnsi="Century Gothic" w:cs="Century Gothic"/>
                <w:b/>
                <w:color w:val="404040"/>
              </w:rPr>
              <w:br/>
              <w:t>стойност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6789E" w:rsidRDefault="00632CA4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b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 xml:space="preserve">целева </w:t>
            </w:r>
            <w:r>
              <w:rPr>
                <w:rFonts w:ascii="Century Gothic" w:eastAsia="Century Gothic" w:hAnsi="Century Gothic" w:cs="Century Gothic"/>
                <w:b/>
                <w:color w:val="404040"/>
              </w:rPr>
              <w:br/>
              <w:t>стойност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6789E" w:rsidRDefault="00632CA4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b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средна стойност в ЕС</w:t>
            </w:r>
          </w:p>
        </w:tc>
      </w:tr>
      <w:tr w:rsidR="00B6789E">
        <w:trPr>
          <w:trHeight w:val="467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6789E" w:rsidRDefault="00632CA4">
            <w:pPr>
              <w:spacing w:before="120" w:after="120" w:line="240" w:lineRule="auto"/>
            </w:pPr>
            <w:r>
              <w:t>Крайна продукция от зеленчуци и плодове, % от крайната продукция от селскостопански стоки</w:t>
            </w:r>
          </w:p>
          <w:p w:rsidR="00B6789E" w:rsidRDefault="00632CA4">
            <w:pPr>
              <w:spacing w:before="120" w:after="120" w:line="240" w:lineRule="auto"/>
            </w:pPr>
            <w:r>
              <w:t>Крайна продукция от животновъдството,  % от крайната продукция от селскостопански стоки</w:t>
            </w:r>
          </w:p>
          <w:p w:rsidR="00B6789E" w:rsidRDefault="00632CA4">
            <w:pPr>
              <w:spacing w:before="120" w:after="120" w:line="240" w:lineRule="auto"/>
            </w:pPr>
            <w:r>
              <w:t xml:space="preserve">Управители на стопанства под </w:t>
            </w:r>
            <w:r>
              <w:rPr>
                <w:color w:val="000000"/>
              </w:rPr>
              <w:t xml:space="preserve">40 г., % от всички </w:t>
            </w:r>
            <w:r>
              <w:t>управители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6789E" w:rsidRDefault="00632CA4">
            <w:pPr>
              <w:spacing w:before="120" w:after="120" w:line="240" w:lineRule="auto"/>
              <w:ind w:left="-142"/>
              <w:jc w:val="center"/>
            </w:pPr>
            <w:r>
              <w:t>Евростат</w:t>
            </w:r>
          </w:p>
          <w:p w:rsidR="00B6789E" w:rsidRDefault="00B6789E">
            <w:pPr>
              <w:spacing w:after="0" w:line="240" w:lineRule="auto"/>
            </w:pPr>
          </w:p>
          <w:p w:rsidR="00B6789E" w:rsidRDefault="00B6789E">
            <w:pPr>
              <w:spacing w:after="0" w:line="240" w:lineRule="auto"/>
            </w:pPr>
          </w:p>
          <w:p w:rsidR="00B6789E" w:rsidRDefault="00B6789E">
            <w:pPr>
              <w:spacing w:after="0" w:line="240" w:lineRule="auto"/>
            </w:pPr>
          </w:p>
          <w:p w:rsidR="00B6789E" w:rsidRDefault="00B6789E">
            <w:pPr>
              <w:spacing w:after="0" w:line="240" w:lineRule="auto"/>
            </w:pPr>
          </w:p>
          <w:p w:rsidR="00B6789E" w:rsidRDefault="00B6789E">
            <w:pPr>
              <w:spacing w:after="0" w:line="240" w:lineRule="auto"/>
            </w:pPr>
          </w:p>
          <w:p w:rsidR="00B6789E" w:rsidRDefault="00632CA4">
            <w:pPr>
              <w:spacing w:after="0" w:line="240" w:lineRule="auto"/>
              <w:jc w:val="center"/>
            </w:pPr>
            <w:r>
              <w:t>Евростат</w:t>
            </w:r>
          </w:p>
          <w:p w:rsidR="00B6789E" w:rsidRDefault="00B6789E">
            <w:pPr>
              <w:spacing w:after="0" w:line="240" w:lineRule="auto"/>
              <w:ind w:left="-142"/>
              <w:jc w:val="center"/>
            </w:pPr>
          </w:p>
          <w:p w:rsidR="00B6789E" w:rsidRDefault="00B6789E">
            <w:pPr>
              <w:spacing w:after="0" w:line="240" w:lineRule="auto"/>
              <w:ind w:left="-142"/>
              <w:jc w:val="center"/>
            </w:pPr>
          </w:p>
          <w:p w:rsidR="00B6789E" w:rsidRDefault="00B6789E">
            <w:pPr>
              <w:spacing w:after="0" w:line="240" w:lineRule="auto"/>
              <w:ind w:left="-142"/>
              <w:jc w:val="center"/>
            </w:pPr>
          </w:p>
          <w:p w:rsidR="00B6789E" w:rsidRDefault="00B6789E">
            <w:pPr>
              <w:spacing w:after="0" w:line="240" w:lineRule="auto"/>
            </w:pPr>
          </w:p>
          <w:p w:rsidR="00B6789E" w:rsidRDefault="00B6789E">
            <w:pPr>
              <w:spacing w:before="120" w:after="0" w:line="240" w:lineRule="auto"/>
              <w:jc w:val="center"/>
            </w:pPr>
          </w:p>
          <w:p w:rsidR="00B6789E" w:rsidRDefault="00632CA4">
            <w:pPr>
              <w:spacing w:after="0" w:line="240" w:lineRule="auto"/>
              <w:jc w:val="center"/>
            </w:pPr>
            <w:r>
              <w:t>Евростат</w:t>
            </w:r>
          </w:p>
          <w:p w:rsidR="00B6789E" w:rsidRDefault="00B6789E">
            <w:pPr>
              <w:spacing w:before="120" w:after="120" w:line="240" w:lineRule="auto"/>
              <w:ind w:left="-142"/>
              <w:jc w:val="center"/>
            </w:pPr>
          </w:p>
          <w:p w:rsidR="00B6789E" w:rsidRDefault="00B6789E">
            <w:pPr>
              <w:spacing w:before="120" w:after="120" w:line="240" w:lineRule="auto"/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6789E" w:rsidRDefault="00632CA4">
            <w:pPr>
              <w:spacing w:before="120" w:after="0" w:line="240" w:lineRule="auto"/>
              <w:jc w:val="center"/>
            </w:pPr>
            <w:r>
              <w:t>11,3</w:t>
            </w:r>
          </w:p>
          <w:p w:rsidR="00B6789E" w:rsidRDefault="00632CA4">
            <w:pPr>
              <w:spacing w:after="120" w:line="240" w:lineRule="auto"/>
              <w:jc w:val="center"/>
            </w:pPr>
            <w:r>
              <w:t>(2018)</w:t>
            </w:r>
          </w:p>
          <w:p w:rsidR="00B6789E" w:rsidRDefault="00B6789E">
            <w:pPr>
              <w:spacing w:before="120" w:after="0" w:line="240" w:lineRule="auto"/>
              <w:jc w:val="center"/>
            </w:pPr>
          </w:p>
          <w:p w:rsidR="00B6789E" w:rsidRDefault="00B6789E">
            <w:pPr>
              <w:spacing w:before="120" w:after="0" w:line="240" w:lineRule="auto"/>
            </w:pPr>
          </w:p>
          <w:p w:rsidR="00B6789E" w:rsidRDefault="00B6789E">
            <w:pPr>
              <w:spacing w:after="0" w:line="240" w:lineRule="auto"/>
            </w:pPr>
          </w:p>
          <w:p w:rsidR="00B6789E" w:rsidRDefault="00632CA4">
            <w:pPr>
              <w:spacing w:before="120" w:after="0" w:line="240" w:lineRule="auto"/>
              <w:jc w:val="center"/>
            </w:pPr>
            <w:r>
              <w:t>25,6</w:t>
            </w:r>
          </w:p>
          <w:p w:rsidR="00B6789E" w:rsidRDefault="00632CA4">
            <w:pPr>
              <w:spacing w:after="0" w:line="240" w:lineRule="auto"/>
              <w:jc w:val="center"/>
            </w:pPr>
            <w:r>
              <w:t>(2018)</w:t>
            </w:r>
          </w:p>
          <w:p w:rsidR="00B6789E" w:rsidRDefault="00B6789E">
            <w:pPr>
              <w:spacing w:before="120" w:after="0" w:line="240" w:lineRule="auto"/>
              <w:jc w:val="center"/>
            </w:pPr>
          </w:p>
          <w:p w:rsidR="00B6789E" w:rsidRDefault="00B6789E">
            <w:pPr>
              <w:spacing w:after="0"/>
              <w:rPr>
                <w:color w:val="000000"/>
              </w:rPr>
            </w:pPr>
          </w:p>
          <w:p w:rsidR="00B6789E" w:rsidRDefault="00B6789E">
            <w:pPr>
              <w:spacing w:before="120" w:after="0"/>
              <w:jc w:val="center"/>
              <w:rPr>
                <w:color w:val="000000"/>
              </w:rPr>
            </w:pPr>
          </w:p>
          <w:p w:rsidR="00B6789E" w:rsidRDefault="00632CA4">
            <w:pPr>
              <w:spacing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B6789E" w:rsidRDefault="00632CA4">
            <w:pPr>
              <w:spacing w:after="0" w:line="240" w:lineRule="auto"/>
              <w:jc w:val="center"/>
            </w:pPr>
            <w:r>
              <w:t>(2016)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6789E" w:rsidRDefault="00632CA4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B6789E" w:rsidRDefault="00B6789E">
            <w:pPr>
              <w:spacing w:before="120" w:after="120" w:line="240" w:lineRule="auto"/>
              <w:rPr>
                <w:color w:val="000000"/>
              </w:rPr>
            </w:pPr>
          </w:p>
          <w:p w:rsidR="00B6789E" w:rsidRDefault="00B6789E">
            <w:pPr>
              <w:spacing w:after="0" w:line="240" w:lineRule="auto"/>
              <w:rPr>
                <w:color w:val="000000"/>
              </w:rPr>
            </w:pPr>
          </w:p>
          <w:p w:rsidR="00B6789E" w:rsidRDefault="00B6789E">
            <w:pPr>
              <w:spacing w:after="0" w:line="240" w:lineRule="auto"/>
              <w:rPr>
                <w:color w:val="000000"/>
              </w:rPr>
            </w:pPr>
          </w:p>
          <w:p w:rsidR="00B6789E" w:rsidRDefault="00B6789E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B6789E" w:rsidRDefault="00632CA4">
            <w:pPr>
              <w:spacing w:before="6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B6789E" w:rsidRDefault="00B6789E">
            <w:pPr>
              <w:spacing w:after="0" w:line="240" w:lineRule="auto"/>
              <w:rPr>
                <w:color w:val="000000"/>
              </w:rPr>
            </w:pPr>
          </w:p>
          <w:p w:rsidR="00B6789E" w:rsidRDefault="00B6789E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B6789E" w:rsidRDefault="00B6789E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B6789E" w:rsidRDefault="00B6789E">
            <w:pPr>
              <w:spacing w:before="240" w:after="0" w:line="240" w:lineRule="auto"/>
              <w:jc w:val="center"/>
              <w:rPr>
                <w:color w:val="000000"/>
              </w:rPr>
            </w:pPr>
          </w:p>
          <w:p w:rsidR="00B6789E" w:rsidRDefault="00632CA4">
            <w:pPr>
              <w:spacing w:before="240" w:after="0" w:line="240" w:lineRule="auto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6789E" w:rsidRDefault="00632CA4">
            <w:pPr>
              <w:spacing w:before="120" w:after="0" w:line="240" w:lineRule="auto"/>
              <w:jc w:val="center"/>
            </w:pPr>
            <w:r>
              <w:t>20,3</w:t>
            </w:r>
          </w:p>
          <w:p w:rsidR="00B6789E" w:rsidRDefault="00632CA4">
            <w:pPr>
              <w:spacing w:after="0" w:line="240" w:lineRule="auto"/>
              <w:jc w:val="center"/>
            </w:pPr>
            <w:r>
              <w:t>(2018)</w:t>
            </w:r>
          </w:p>
          <w:p w:rsidR="00B6789E" w:rsidRDefault="00B6789E">
            <w:pPr>
              <w:spacing w:after="0" w:line="240" w:lineRule="auto"/>
            </w:pPr>
          </w:p>
          <w:p w:rsidR="00B6789E" w:rsidRDefault="00B6789E">
            <w:pPr>
              <w:spacing w:after="0" w:line="240" w:lineRule="auto"/>
            </w:pPr>
          </w:p>
          <w:p w:rsidR="00B6789E" w:rsidRDefault="00B6789E">
            <w:pPr>
              <w:spacing w:after="0" w:line="240" w:lineRule="auto"/>
            </w:pPr>
          </w:p>
          <w:p w:rsidR="00B6789E" w:rsidRDefault="00B6789E">
            <w:pPr>
              <w:spacing w:after="0" w:line="240" w:lineRule="auto"/>
              <w:jc w:val="center"/>
            </w:pPr>
          </w:p>
          <w:p w:rsidR="00B6789E" w:rsidRDefault="00632CA4">
            <w:pPr>
              <w:spacing w:after="0" w:line="240" w:lineRule="auto"/>
              <w:jc w:val="center"/>
            </w:pPr>
            <w:r>
              <w:t>45,2</w:t>
            </w:r>
          </w:p>
          <w:p w:rsidR="00B6789E" w:rsidRDefault="00632CA4">
            <w:pPr>
              <w:spacing w:after="0" w:line="240" w:lineRule="auto"/>
              <w:jc w:val="center"/>
            </w:pPr>
            <w:r>
              <w:t>(2018)</w:t>
            </w:r>
          </w:p>
          <w:p w:rsidR="00B6789E" w:rsidRDefault="00B6789E">
            <w:pPr>
              <w:spacing w:after="0" w:line="240" w:lineRule="auto"/>
              <w:jc w:val="center"/>
            </w:pPr>
          </w:p>
          <w:p w:rsidR="00B6789E" w:rsidRDefault="00B6789E">
            <w:pPr>
              <w:spacing w:after="0" w:line="240" w:lineRule="auto"/>
            </w:pPr>
          </w:p>
          <w:p w:rsidR="00B6789E" w:rsidRDefault="00B6789E">
            <w:pPr>
              <w:spacing w:before="240" w:after="0" w:line="240" w:lineRule="auto"/>
              <w:jc w:val="center"/>
              <w:rPr>
                <w:color w:val="000000"/>
              </w:rPr>
            </w:pPr>
          </w:p>
          <w:p w:rsidR="00B6789E" w:rsidRDefault="00B6789E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B6789E" w:rsidRDefault="00632CA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  <w:p w:rsidR="00B6789E" w:rsidRDefault="00632CA4">
            <w:pPr>
              <w:spacing w:after="0" w:line="240" w:lineRule="auto"/>
              <w:jc w:val="center"/>
            </w:pPr>
            <w:r>
              <w:t>(2016)</w:t>
            </w:r>
          </w:p>
        </w:tc>
      </w:tr>
      <w:tr w:rsidR="00B6789E"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54" w:rsidRDefault="00DA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4" w:hanging="720"/>
              <w:rPr>
                <w:rFonts w:ascii="Century Gothic" w:eastAsia="Century Gothic" w:hAnsi="Century Gothic" w:cs="Century Gothic"/>
                <w:b/>
                <w:color w:val="404040"/>
                <w:sz w:val="36"/>
                <w:szCs w:val="36"/>
              </w:rPr>
            </w:pPr>
          </w:p>
          <w:p w:rsidR="00DA4054" w:rsidRDefault="00DA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4" w:hanging="720"/>
              <w:rPr>
                <w:rFonts w:ascii="Century Gothic" w:eastAsia="Century Gothic" w:hAnsi="Century Gothic" w:cs="Century Gothic"/>
                <w:b/>
                <w:color w:val="404040"/>
                <w:sz w:val="36"/>
                <w:szCs w:val="36"/>
              </w:rPr>
            </w:pPr>
          </w:p>
          <w:p w:rsidR="00B6789E" w:rsidRDefault="00632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4" w:hanging="720"/>
              <w:rPr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36"/>
                <w:szCs w:val="36"/>
              </w:rPr>
              <w:lastRenderedPageBreak/>
              <w:t>Области на въздействие</w:t>
            </w:r>
            <w:r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  <w:t xml:space="preserve"> </w:t>
            </w:r>
          </w:p>
          <w:p w:rsidR="00B6789E" w:rsidRDefault="00632CA4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1434" w:hanging="357"/>
              <w:rPr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  <w:t xml:space="preserve">6.1.а </w:t>
            </w:r>
            <w:r w:rsidR="001610E3" w:rsidRPr="00887E2D"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Р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астениевъдство</w:t>
            </w:r>
          </w:p>
        </w:tc>
      </w:tr>
      <w:tr w:rsidR="00B6789E"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89E" w:rsidRDefault="00632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418"/>
              <w:jc w:val="both"/>
              <w:rPr>
                <w:color w:val="404040"/>
              </w:rPr>
            </w:pPr>
            <w:r>
              <w:rPr>
                <w:color w:val="000000"/>
              </w:rPr>
              <w:lastRenderedPageBreak/>
              <w:t>Съществуващият дисбаланс между различните производствени направления на растениевъдството ще бъде преодолян чрез целенасочена подкрепа (обвързана с производството подкрепа, инвестиционна и пазарна подкрепа) за развитието на интензивни подсектори с потенциал за производство на продукция с по-висока добавена стойност – зеленчукопроизводство, овощарство и лозаро-винарство, за които страната притежава благоприятни условия за развитие.</w:t>
            </w:r>
            <w:r>
              <w:rPr>
                <w:color w:val="404040"/>
              </w:rPr>
              <w:t xml:space="preserve"> </w:t>
            </w:r>
          </w:p>
        </w:tc>
      </w:tr>
      <w:tr w:rsidR="00B6789E"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89E" w:rsidRDefault="00632CA4">
            <w:pPr>
              <w:spacing w:before="120" w:after="120" w:line="240" w:lineRule="auto"/>
              <w:ind w:left="1418"/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Съотносими Цели за устойчиво развитие на ООН</w:t>
            </w:r>
          </w:p>
        </w:tc>
      </w:tr>
      <w:tr w:rsidR="00B6789E"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89E" w:rsidRDefault="00632CA4">
            <w:pPr>
              <w:spacing w:before="120" w:after="120" w:line="240" w:lineRule="auto"/>
              <w:ind w:left="1418"/>
              <w:jc w:val="both"/>
              <w:rPr>
                <w:color w:val="404040"/>
              </w:rPr>
            </w:pPr>
            <w:r>
              <w:rPr>
                <w:b/>
                <w:color w:val="404040"/>
              </w:rPr>
              <w:t xml:space="preserve">Цел 2  </w:t>
            </w:r>
            <w:r>
              <w:rPr>
                <w:color w:val="404040"/>
              </w:rPr>
              <w:t xml:space="preserve">„Преодоляване на глада, постигане на продоволствена сигурност и по-добро хранене, стимулиране на устойчиво селско стопанство“ </w:t>
            </w:r>
          </w:p>
          <w:p w:rsidR="00B6789E" w:rsidRDefault="00632C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Подцел 2.3  „До 2030 г. да се удвоят производителността и доходите от селското стопанство на малките производители на храни, по-специално на жените, коренното население, семейните фермери, животновъдите и рибарите, включително чрез сигурен и равен достъп до земя, други производствени ресурси и вложения, знания, финансови услуги, пазари и възможности за добавяне на стойност и нестопанска заетост“</w:t>
            </w:r>
          </w:p>
        </w:tc>
      </w:tr>
      <w:tr w:rsidR="00B6789E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89E" w:rsidRDefault="00632CA4" w:rsidP="00085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709" w:hanging="11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Оценка на необходим финансов ресурс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89E" w:rsidRDefault="00632CA4">
            <w:pPr>
              <w:spacing w:before="120" w:after="120" w:line="240" w:lineRule="auto"/>
              <w:ind w:left="1418" w:hanging="959"/>
              <w:rPr>
                <w:rFonts w:ascii="Century Gothic" w:eastAsia="Century Gothic" w:hAnsi="Century Gothic" w:cs="Century Gothic"/>
                <w:b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Източници на финансиране</w:t>
            </w:r>
          </w:p>
        </w:tc>
      </w:tr>
      <w:tr w:rsidR="00B6789E">
        <w:trPr>
          <w:trHeight w:val="548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89E" w:rsidRDefault="00632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6" w:hanging="720"/>
              <w:rPr>
                <w:rFonts w:ascii="Century Gothic" w:eastAsia="Century Gothic" w:hAnsi="Century Gothic" w:cs="Century Gothic"/>
                <w:b/>
                <w:color w:val="404040"/>
              </w:rPr>
            </w:pPr>
            <w:r>
              <w:rPr>
                <w:color w:val="000000"/>
              </w:rPr>
              <w:t>1,5 млрд. лв.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89E" w:rsidRDefault="00632CA4">
            <w:pPr>
              <w:spacing w:after="0" w:line="240" w:lineRule="auto"/>
              <w:ind w:left="459"/>
            </w:pPr>
            <w:r>
              <w:t>Европейски фонд за гарантиране на земеделието</w:t>
            </w:r>
          </w:p>
          <w:p w:rsidR="00B6789E" w:rsidRDefault="00632CA4">
            <w:pPr>
              <w:spacing w:after="0" w:line="240" w:lineRule="auto"/>
              <w:ind w:left="459"/>
            </w:pPr>
            <w:r>
              <w:t>Европейски земеделски фонд за развитие на селските райони</w:t>
            </w:r>
          </w:p>
          <w:p w:rsidR="00B6789E" w:rsidRDefault="00632CA4">
            <w:pPr>
              <w:spacing w:after="0" w:line="240" w:lineRule="auto"/>
              <w:ind w:left="459"/>
            </w:pPr>
            <w:r>
              <w:t xml:space="preserve">Държавен бюджет </w:t>
            </w:r>
          </w:p>
          <w:p w:rsidR="00B6789E" w:rsidRDefault="00B6789E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404040"/>
              </w:rPr>
            </w:pPr>
          </w:p>
        </w:tc>
      </w:tr>
    </w:tbl>
    <w:p w:rsidR="00B6789E" w:rsidRDefault="00632CA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rPr>
          <w:rFonts w:ascii="Century Gothic" w:eastAsia="Century Gothic" w:hAnsi="Century Gothic" w:cs="Century Gothic"/>
          <w:b/>
          <w:color w:val="404040"/>
          <w:sz w:val="28"/>
          <w:szCs w:val="28"/>
        </w:rPr>
      </w:pPr>
      <w:r>
        <w:rPr>
          <w:rFonts w:ascii="Century Gothic" w:eastAsia="Century Gothic" w:hAnsi="Century Gothic" w:cs="Century Gothic"/>
          <w:color w:val="404040"/>
          <w:sz w:val="28"/>
          <w:szCs w:val="28"/>
        </w:rPr>
        <w:t xml:space="preserve">6.1.б </w:t>
      </w:r>
      <w:r w:rsidR="001610E3" w:rsidRPr="00887E2D">
        <w:rPr>
          <w:rFonts w:ascii="Century Gothic" w:eastAsia="Century Gothic" w:hAnsi="Century Gothic" w:cs="Century Gothic"/>
          <w:b/>
          <w:color w:val="404040"/>
          <w:sz w:val="28"/>
          <w:szCs w:val="28"/>
        </w:rPr>
        <w:t>Ж</w:t>
      </w:r>
      <w:r>
        <w:rPr>
          <w:rFonts w:ascii="Century Gothic" w:eastAsia="Century Gothic" w:hAnsi="Century Gothic" w:cs="Century Gothic"/>
          <w:b/>
          <w:color w:val="404040"/>
          <w:sz w:val="28"/>
          <w:szCs w:val="28"/>
        </w:rPr>
        <w:t>ивотновъдство</w:t>
      </w:r>
    </w:p>
    <w:p w:rsidR="00B6789E" w:rsidRDefault="00632CA4" w:rsidP="00B12B5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40" w:hanging="22"/>
        <w:jc w:val="both"/>
        <w:rPr>
          <w:color w:val="000000"/>
        </w:rPr>
      </w:pPr>
      <w:r>
        <w:rPr>
          <w:color w:val="000000"/>
        </w:rPr>
        <w:t xml:space="preserve">Усилията ще бъдат насочени към подобряване на устойчивостта, ефективността и рентабилността на животновъдните стопанства. Ще се обърне по-специално внимание на чувствителни сектори като млечното и месодайното говедовъдство, биволовъдството, овцевъдството и козевъдството, както и на пчеларството. Ще се насърчава отглеждането на животни с високи продуктивни качества, което ще допринесе за оптимизиране на производството и ще създаде условия за по-добрата пазарна реализация на продукцията. </w:t>
      </w:r>
    </w:p>
    <w:tbl>
      <w:tblPr>
        <w:tblStyle w:val="a0"/>
        <w:tblW w:w="9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64"/>
      </w:tblGrid>
      <w:tr w:rsidR="00B6789E">
        <w:trPr>
          <w:trHeight w:val="330"/>
        </w:trPr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89E" w:rsidRDefault="00632CA4">
            <w:pPr>
              <w:spacing w:before="120" w:after="0" w:line="240" w:lineRule="auto"/>
              <w:ind w:left="1418"/>
              <w:rPr>
                <w:rFonts w:ascii="Century Gothic" w:eastAsia="Century Gothic" w:hAnsi="Century Gothic" w:cs="Century Gothic"/>
                <w:b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Съотносими Цели за устойчиво развитие на ООН</w:t>
            </w:r>
          </w:p>
          <w:p w:rsidR="00B6789E" w:rsidRDefault="00632CA4">
            <w:pPr>
              <w:spacing w:before="120" w:after="0" w:line="240" w:lineRule="auto"/>
              <w:ind w:left="1418"/>
              <w:jc w:val="both"/>
              <w:rPr>
                <w:color w:val="404040"/>
              </w:rPr>
            </w:pPr>
            <w:r>
              <w:rPr>
                <w:b/>
                <w:color w:val="404040"/>
              </w:rPr>
              <w:t>Цел 2</w:t>
            </w:r>
            <w:r>
              <w:rPr>
                <w:color w:val="404040"/>
              </w:rPr>
              <w:t xml:space="preserve">  „Преодоляване на глада, постигане на продоволствена сигурност и по-добро хранене, стимулиране на устойчиво селско стопанство“</w:t>
            </w:r>
          </w:p>
          <w:p w:rsidR="00DA4054" w:rsidRDefault="00DA4054" w:rsidP="00DA4054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jc w:val="both"/>
            </w:pPr>
            <w:r w:rsidRPr="00DA4054">
              <w:rPr>
                <w:color w:val="000000"/>
              </w:rPr>
              <w:t>Подцел 2.3  „До 2030 г. да се удвоят производителността и доходите от селското стопанство на малките производители на храни, по-специално на жените, коренното население, семейните фермери, животновъдите и рибарите, включително чрез сигурен и равен достъп до земя, други производствени ресурси и вложения, знания, финансови услуги, пазари и възможности за добавяне на стойност и нестопанска заетост“</w:t>
            </w:r>
          </w:p>
        </w:tc>
      </w:tr>
      <w:tr w:rsidR="00B6789E">
        <w:trPr>
          <w:trHeight w:val="3766"/>
        </w:trPr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89E" w:rsidRDefault="00B6789E" w:rsidP="00DA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</w:rPr>
            </w:pPr>
          </w:p>
          <w:tbl>
            <w:tblPr>
              <w:tblStyle w:val="a1"/>
              <w:tblW w:w="92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632"/>
              <w:gridCol w:w="4632"/>
            </w:tblGrid>
            <w:tr w:rsidR="00B6789E">
              <w:trPr>
                <w:trHeight w:val="650"/>
              </w:trPr>
              <w:tc>
                <w:tcPr>
                  <w:tcW w:w="4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 w:rsidP="00DA40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240" w:lineRule="auto"/>
                    <w:ind w:left="731"/>
                    <w:rPr>
                      <w:color w:val="00000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  <w:t>Оценка на необходим финансов ресурс</w:t>
                  </w:r>
                </w:p>
              </w:tc>
              <w:tc>
                <w:tcPr>
                  <w:tcW w:w="4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 w:rsidP="00DA4054">
                  <w:pPr>
                    <w:spacing w:after="120" w:line="240" w:lineRule="auto"/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  <w:t>Източници на финансиране</w:t>
                  </w:r>
                </w:p>
              </w:tc>
            </w:tr>
            <w:tr w:rsidR="00B6789E">
              <w:trPr>
                <w:trHeight w:val="1543"/>
              </w:trPr>
              <w:tc>
                <w:tcPr>
                  <w:tcW w:w="4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ind w:left="1446" w:hanging="720"/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</w:pPr>
                  <w:r>
                    <w:rPr>
                      <w:color w:val="000000"/>
                    </w:rPr>
                    <w:t>2,5 млрд. лв.</w:t>
                  </w:r>
                </w:p>
              </w:tc>
              <w:tc>
                <w:tcPr>
                  <w:tcW w:w="4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>
                  <w:pPr>
                    <w:spacing w:after="0" w:line="240" w:lineRule="auto"/>
                  </w:pPr>
                  <w:r>
                    <w:t>Европейски фонд за гарантиране на земеделието</w:t>
                  </w:r>
                </w:p>
                <w:p w:rsidR="00B6789E" w:rsidRDefault="00632CA4">
                  <w:pPr>
                    <w:spacing w:after="0" w:line="240" w:lineRule="auto"/>
                  </w:pPr>
                  <w:r>
                    <w:t>Европейски земеделски фонд за развитие на селските райони</w:t>
                  </w:r>
                </w:p>
                <w:p w:rsidR="00B6789E" w:rsidRDefault="00632CA4">
                  <w:pPr>
                    <w:spacing w:after="0" w:line="240" w:lineRule="auto"/>
                  </w:pPr>
                  <w:r>
                    <w:t>Държавен бюджет</w:t>
                  </w:r>
                </w:p>
              </w:tc>
            </w:tr>
          </w:tbl>
          <w:p w:rsidR="00B6789E" w:rsidRDefault="00B67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720"/>
              <w:jc w:val="both"/>
              <w:rPr>
                <w:rFonts w:ascii="Century Gothic" w:eastAsia="Century Gothic" w:hAnsi="Century Gothic" w:cs="Century Gothic"/>
                <w:b/>
                <w:color w:val="404040"/>
              </w:rPr>
            </w:pPr>
          </w:p>
        </w:tc>
      </w:tr>
    </w:tbl>
    <w:p w:rsidR="00B6789E" w:rsidRDefault="00B6789E">
      <w:pPr>
        <w:spacing w:after="0"/>
      </w:pPr>
    </w:p>
    <w:p w:rsidR="00B6789E" w:rsidRDefault="00632CA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434" w:hanging="357"/>
        <w:rPr>
          <w:rFonts w:ascii="Century Gothic" w:eastAsia="Century Gothic" w:hAnsi="Century Gothic" w:cs="Century Gothic"/>
          <w:b/>
          <w:color w:val="404040"/>
          <w:sz w:val="28"/>
          <w:szCs w:val="28"/>
        </w:rPr>
      </w:pPr>
      <w:r>
        <w:rPr>
          <w:rFonts w:ascii="Century Gothic" w:eastAsia="Century Gothic" w:hAnsi="Century Gothic" w:cs="Century Gothic"/>
          <w:color w:val="404040"/>
          <w:sz w:val="28"/>
          <w:szCs w:val="28"/>
        </w:rPr>
        <w:t xml:space="preserve">6.1.в </w:t>
      </w:r>
      <w:r w:rsidR="00C66060">
        <w:rPr>
          <w:rFonts w:ascii="Century Gothic" w:eastAsia="Century Gothic" w:hAnsi="Century Gothic" w:cs="Century Gothic"/>
          <w:b/>
          <w:color w:val="404040"/>
          <w:sz w:val="28"/>
          <w:szCs w:val="28"/>
        </w:rPr>
        <w:t xml:space="preserve">Икономически потенциал на </w:t>
      </w:r>
      <w:r w:rsidR="00887E2D" w:rsidRPr="00887E2D">
        <w:rPr>
          <w:rFonts w:ascii="Century Gothic" w:eastAsia="Century Gothic" w:hAnsi="Century Gothic" w:cs="Century Gothic"/>
          <w:b/>
          <w:color w:val="404040"/>
          <w:sz w:val="28"/>
          <w:szCs w:val="28"/>
        </w:rPr>
        <w:t>м</w:t>
      </w:r>
      <w:r>
        <w:rPr>
          <w:rFonts w:ascii="Century Gothic" w:eastAsia="Century Gothic" w:hAnsi="Century Gothic" w:cs="Century Gothic"/>
          <w:b/>
          <w:color w:val="404040"/>
          <w:sz w:val="28"/>
          <w:szCs w:val="28"/>
        </w:rPr>
        <w:t>алки земеделски стопанства</w:t>
      </w:r>
    </w:p>
    <w:p w:rsidR="00B6789E" w:rsidRDefault="00632CA4">
      <w:pPr>
        <w:spacing w:before="120" w:after="0" w:line="240" w:lineRule="auto"/>
        <w:ind w:left="1418"/>
        <w:jc w:val="both"/>
      </w:pPr>
      <w:r>
        <w:t xml:space="preserve">С оглед намаляване на диспропорциите в развитието на различните по икономически размер стопански структури в земеделието, се предвиждат мерки, насочени към повишаване на икономическия потенциал и подобряване на конкурентоспособността на малките земеделски стопанства. Ще се насърчават инвестициите за модернизация и внедряване на иновативни решения, подобряване на пазарния им достъп, повишаване на знанията и професионалните умения на стопаните, ще се прилагат механизми за по-балансирана подкрепа на доходите им. </w:t>
      </w:r>
    </w:p>
    <w:tbl>
      <w:tblPr>
        <w:tblStyle w:val="a2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536"/>
      </w:tblGrid>
      <w:tr w:rsidR="00B6789E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89E" w:rsidRDefault="00B67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1446" w:hanging="720"/>
              <w:rPr>
                <w:rFonts w:ascii="Century Gothic" w:eastAsia="Century Gothic" w:hAnsi="Century Gothic" w:cs="Century Gothic"/>
                <w:b/>
                <w:color w:val="404040"/>
              </w:rPr>
            </w:pPr>
          </w:p>
          <w:p w:rsidR="00B6789E" w:rsidRDefault="00632CA4" w:rsidP="00085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6" w:hanging="28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Съотносими Цели за устойчиво развитие на ООН</w:t>
            </w:r>
          </w:p>
        </w:tc>
      </w:tr>
      <w:tr w:rsidR="00B6789E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89E" w:rsidRDefault="00632CA4">
            <w:pPr>
              <w:spacing w:before="120" w:after="120" w:line="240" w:lineRule="auto"/>
              <w:ind w:left="1418"/>
              <w:jc w:val="both"/>
              <w:rPr>
                <w:color w:val="404040"/>
              </w:rPr>
            </w:pPr>
            <w:r>
              <w:rPr>
                <w:b/>
                <w:color w:val="404040"/>
              </w:rPr>
              <w:t xml:space="preserve">Цел 2  </w:t>
            </w:r>
            <w:r>
              <w:rPr>
                <w:color w:val="404040"/>
              </w:rPr>
              <w:t xml:space="preserve">„Преодоляване на глада, постигане на продоволствена сигурност и по-добро хранене, стимулиране на устойчиво селско стопанство“ </w:t>
            </w:r>
          </w:p>
          <w:p w:rsidR="00B6789E" w:rsidRDefault="00632C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Подцел 2.3  „До 2030 г. да се удвоят производителността и доходите от селското стопанство на малките производители на храни, по-специално на жените, коренното население, семейните фермери, животновъдите и рибарите, включително чрез сигурен и равен достъп до земя, други производствени ресурси и вложения, знания, финансови услуги, пазари и възможности за добавяне на стойност и нестопанска заетост“</w:t>
            </w:r>
          </w:p>
        </w:tc>
      </w:tr>
      <w:tr w:rsidR="00B6789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89E" w:rsidRDefault="00632CA4" w:rsidP="0073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709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 xml:space="preserve">Оценка на необходим </w:t>
            </w:r>
            <w:r w:rsidR="00737288">
              <w:rPr>
                <w:rFonts w:ascii="Century Gothic" w:eastAsia="Century Gothic" w:hAnsi="Century Gothic" w:cs="Century Gothic"/>
                <w:b/>
                <w:color w:val="40404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404040"/>
              </w:rPr>
              <w:t>финансов ресурс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89E" w:rsidRDefault="00632CA4">
            <w:pPr>
              <w:spacing w:before="120" w:after="0" w:line="240" w:lineRule="auto"/>
              <w:rPr>
                <w:rFonts w:ascii="Century Gothic" w:eastAsia="Century Gothic" w:hAnsi="Century Gothic" w:cs="Century Gothic"/>
                <w:b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Източници на финансиране</w:t>
            </w:r>
          </w:p>
        </w:tc>
      </w:tr>
      <w:tr w:rsidR="00B6789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89E" w:rsidRDefault="00632CA4" w:rsidP="00DA4054">
            <w:pPr>
              <w:spacing w:before="120" w:after="0" w:line="240" w:lineRule="auto"/>
              <w:ind w:left="709"/>
              <w:rPr>
                <w:rFonts w:ascii="Century Gothic" w:eastAsia="Century Gothic" w:hAnsi="Century Gothic" w:cs="Century Gothic"/>
                <w:b/>
                <w:color w:val="404040"/>
              </w:rPr>
            </w:pPr>
            <w:r>
              <w:t>1,2 млрд. лв.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89E" w:rsidRDefault="00632CA4">
            <w:pPr>
              <w:spacing w:after="0" w:line="240" w:lineRule="auto"/>
            </w:pPr>
            <w:r>
              <w:t>Европейски фонд за гарантиране на земеделието</w:t>
            </w:r>
          </w:p>
          <w:p w:rsidR="00B6789E" w:rsidRDefault="00632CA4">
            <w:pPr>
              <w:spacing w:after="0" w:line="240" w:lineRule="auto"/>
            </w:pPr>
            <w:r>
              <w:t>Европейски земеделски фонд за развитие на селските райони</w:t>
            </w:r>
          </w:p>
          <w:p w:rsidR="00B6789E" w:rsidRDefault="00632CA4">
            <w:pPr>
              <w:spacing w:after="0" w:line="240" w:lineRule="auto"/>
            </w:pPr>
            <w:r>
              <w:t xml:space="preserve">Държавен бюджет </w:t>
            </w:r>
          </w:p>
        </w:tc>
      </w:tr>
    </w:tbl>
    <w:p w:rsidR="00B6789E" w:rsidRDefault="00B6789E" w:rsidP="00DA40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b/>
          <w:color w:val="404040"/>
          <w:sz w:val="28"/>
          <w:szCs w:val="28"/>
        </w:rPr>
      </w:pPr>
    </w:p>
    <w:p w:rsidR="00056B35" w:rsidRDefault="00056B35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rFonts w:ascii="Century Gothic" w:eastAsia="Century Gothic" w:hAnsi="Century Gothic" w:cs="Century Gothic"/>
          <w:b/>
          <w:color w:val="404040"/>
          <w:sz w:val="28"/>
          <w:szCs w:val="28"/>
        </w:rPr>
      </w:pPr>
    </w:p>
    <w:p w:rsidR="00B6789E" w:rsidRDefault="00632CA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 w:hanging="357"/>
        <w:rPr>
          <w:rFonts w:ascii="Century Gothic" w:eastAsia="Century Gothic" w:hAnsi="Century Gothic" w:cs="Century Gothic"/>
          <w:b/>
          <w:color w:val="404040"/>
          <w:sz w:val="28"/>
          <w:szCs w:val="28"/>
        </w:rPr>
      </w:pPr>
      <w:r>
        <w:rPr>
          <w:rFonts w:ascii="Century Gothic" w:eastAsia="Century Gothic" w:hAnsi="Century Gothic" w:cs="Century Gothic"/>
          <w:color w:val="404040"/>
          <w:sz w:val="28"/>
          <w:szCs w:val="28"/>
        </w:rPr>
        <w:t>6.1.г</w:t>
      </w:r>
      <w:r>
        <w:rPr>
          <w:rFonts w:ascii="Century Gothic" w:eastAsia="Century Gothic" w:hAnsi="Century Gothic" w:cs="Century Gothic"/>
          <w:b/>
          <w:color w:val="404040"/>
          <w:sz w:val="28"/>
          <w:szCs w:val="28"/>
        </w:rPr>
        <w:t xml:space="preserve">  Възрастова структура на фермерите</w:t>
      </w:r>
    </w:p>
    <w:p w:rsidR="00B6789E" w:rsidRDefault="00632CA4" w:rsidP="00887E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435" w:hanging="17"/>
        <w:jc w:val="both"/>
        <w:rPr>
          <w:color w:val="000000"/>
        </w:rPr>
      </w:pPr>
      <w:r>
        <w:rPr>
          <w:color w:val="000000"/>
        </w:rPr>
        <w:t xml:space="preserve">Оттеглянето от активна дейност на по-възрастните фермери и намаляващият интерес на младите хора към упражняване на земеделски бизнес могат да имат негативни последици за устойчивото производство на храни в средносрочен и </w:t>
      </w:r>
      <w:r>
        <w:rPr>
          <w:color w:val="000000"/>
        </w:rPr>
        <w:lastRenderedPageBreak/>
        <w:t xml:space="preserve">дългосрочен план. За противодействие на неблагоприятните демографски тенденции в селското стопанство и селските райони ще се предоставя допълнителна подкрепа на доходите, ще се насърчават инвестициите за въвеждане на иновативни продукти и цифрови технологии в стопанствата на млади фермери, придобиването от тях на нови знания и умения, стартирането на нови икономически дейности.   </w:t>
      </w:r>
    </w:p>
    <w:tbl>
      <w:tblPr>
        <w:tblStyle w:val="a3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536"/>
      </w:tblGrid>
      <w:tr w:rsidR="00B6789E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89E" w:rsidRDefault="00632CA4" w:rsidP="00DA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1560" w:hanging="142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Съотносими Цели за устойчиво развитие на ООН</w:t>
            </w:r>
          </w:p>
        </w:tc>
      </w:tr>
      <w:tr w:rsidR="00B6789E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89E" w:rsidRDefault="00632CA4">
            <w:pPr>
              <w:spacing w:before="120" w:after="120" w:line="240" w:lineRule="auto"/>
              <w:ind w:left="1418"/>
              <w:jc w:val="both"/>
              <w:rPr>
                <w:color w:val="404040"/>
              </w:rPr>
            </w:pPr>
            <w:r>
              <w:rPr>
                <w:b/>
                <w:color w:val="404040"/>
              </w:rPr>
              <w:t xml:space="preserve">Цел 2  </w:t>
            </w:r>
            <w:r>
              <w:rPr>
                <w:color w:val="404040"/>
              </w:rPr>
              <w:t xml:space="preserve">„Преодоляване на глада, постигане на продоволствена сигурност и по-добро хранене, стимулиране на устойчиво селско стопанство“ </w:t>
            </w:r>
          </w:p>
          <w:p w:rsidR="00B6789E" w:rsidRDefault="00632CA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Подцел 2.3  „До 2030 г. да се удвоят производителността и доходите от селското стопанство на малките производители на храни, по-специално на жените, коренното население, семейните фермери, животновъдите и рибарите, включително чрез сигурен и равен достъп до земя, други производствени ресурси и вложения, знания, финансови услуги, пазари и възможности за добавяне на стойност и нестопанска заетост“</w:t>
            </w:r>
          </w:p>
        </w:tc>
      </w:tr>
      <w:tr w:rsidR="00B6789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89E" w:rsidRDefault="00632CA4" w:rsidP="0073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709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Оценка на необходим финансов ресурс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89E" w:rsidRDefault="00632CA4">
            <w:pPr>
              <w:spacing w:before="120" w:after="120" w:line="240" w:lineRule="auto"/>
              <w:rPr>
                <w:rFonts w:ascii="Century Gothic" w:eastAsia="Century Gothic" w:hAnsi="Century Gothic" w:cs="Century Gothic"/>
                <w:b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Източници на финансиране</w:t>
            </w:r>
          </w:p>
        </w:tc>
      </w:tr>
      <w:tr w:rsidR="00B6789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89E" w:rsidRDefault="00632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1446" w:hanging="720"/>
              <w:rPr>
                <w:rFonts w:ascii="Century Gothic" w:eastAsia="Century Gothic" w:hAnsi="Century Gothic" w:cs="Century Gothic"/>
                <w:b/>
                <w:color w:val="404040"/>
              </w:rPr>
            </w:pPr>
            <w:r>
              <w:rPr>
                <w:color w:val="000000"/>
              </w:rPr>
              <w:t>428 млн. лв.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89E" w:rsidRDefault="00632CA4">
            <w:pPr>
              <w:spacing w:after="0" w:line="240" w:lineRule="auto"/>
            </w:pPr>
            <w:r>
              <w:t>Европейски фонд за гарантиране на земеделието</w:t>
            </w:r>
          </w:p>
          <w:p w:rsidR="00B6789E" w:rsidRDefault="00632CA4">
            <w:pPr>
              <w:spacing w:after="0" w:line="240" w:lineRule="auto"/>
            </w:pPr>
            <w:r>
              <w:t>Европейски земеделски фонд за развитие на селските райони</w:t>
            </w:r>
          </w:p>
          <w:p w:rsidR="00B6789E" w:rsidRDefault="00632CA4">
            <w:pPr>
              <w:spacing w:after="0" w:line="240" w:lineRule="auto"/>
            </w:pPr>
            <w:r>
              <w:t xml:space="preserve">Държавен бюджет </w:t>
            </w:r>
          </w:p>
          <w:p w:rsidR="00B6789E" w:rsidRDefault="00B6789E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404040"/>
              </w:rPr>
            </w:pPr>
          </w:p>
        </w:tc>
      </w:tr>
    </w:tbl>
    <w:p w:rsidR="00B6789E" w:rsidRDefault="00632CA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34" w:hanging="357"/>
        <w:rPr>
          <w:rFonts w:ascii="Century Gothic" w:eastAsia="Century Gothic" w:hAnsi="Century Gothic" w:cs="Century Gothic"/>
          <w:color w:val="404040"/>
          <w:sz w:val="28"/>
          <w:szCs w:val="28"/>
        </w:rPr>
      </w:pPr>
      <w:r>
        <w:rPr>
          <w:rFonts w:ascii="Century Gothic" w:eastAsia="Century Gothic" w:hAnsi="Century Gothic" w:cs="Century Gothic"/>
          <w:color w:val="404040"/>
          <w:sz w:val="28"/>
          <w:szCs w:val="28"/>
        </w:rPr>
        <w:t xml:space="preserve">6.1.д </w:t>
      </w:r>
      <w:r w:rsidR="001610E3">
        <w:rPr>
          <w:rFonts w:asciiTheme="minorHAnsi" w:eastAsia="Century Gothic" w:hAnsiTheme="minorHAnsi" w:cs="Century Gothic"/>
          <w:b/>
          <w:color w:val="404040"/>
          <w:sz w:val="28"/>
          <w:szCs w:val="28"/>
        </w:rPr>
        <w:t>Р</w:t>
      </w:r>
      <w:r>
        <w:rPr>
          <w:rFonts w:ascii="Century Gothic" w:eastAsia="Century Gothic" w:hAnsi="Century Gothic" w:cs="Century Gothic"/>
          <w:b/>
          <w:color w:val="404040"/>
          <w:sz w:val="28"/>
          <w:szCs w:val="28"/>
        </w:rPr>
        <w:t>айони с природни или други ограничения</w:t>
      </w:r>
    </w:p>
    <w:p w:rsidR="00B6789E" w:rsidRDefault="00632CA4">
      <w:pPr>
        <w:spacing w:before="120" w:after="120" w:line="240" w:lineRule="auto"/>
        <w:ind w:left="1418"/>
        <w:jc w:val="both"/>
      </w:pPr>
      <w:r>
        <w:t xml:space="preserve">Земеделските стопани в райони с природни или други специфични ограничения изпитват допълнителни трудности, поради което следва да бъдат подкрепяни и насърчавани да продължат да упражняват своята дейност. Ще бъдат прилагани инструменти за компенсиране на допълнителните разходи и пропуснатите доходи, свързани с негативните аспекти в съответния район. По този начин ще се противодейства на процесите на изоставяне на земеделски земи и обезлюдяване на селските райони. </w:t>
      </w:r>
    </w:p>
    <w:tbl>
      <w:tblPr>
        <w:tblStyle w:val="a4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536"/>
      </w:tblGrid>
      <w:tr w:rsidR="00B6789E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89E" w:rsidRDefault="00632CA4">
            <w:pPr>
              <w:spacing w:before="120" w:after="0" w:line="240" w:lineRule="auto"/>
              <w:ind w:left="1446"/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Съотносими Цели за устойчиво развитие на ООН</w:t>
            </w:r>
          </w:p>
        </w:tc>
      </w:tr>
      <w:tr w:rsidR="00B6789E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89E" w:rsidRDefault="00632CA4">
            <w:pPr>
              <w:spacing w:before="120" w:after="120" w:line="240" w:lineRule="auto"/>
              <w:ind w:left="1418"/>
              <w:jc w:val="both"/>
              <w:rPr>
                <w:color w:val="404040"/>
              </w:rPr>
            </w:pPr>
            <w:r>
              <w:rPr>
                <w:b/>
                <w:color w:val="404040"/>
              </w:rPr>
              <w:t>Цел 2</w:t>
            </w:r>
            <w:r>
              <w:t xml:space="preserve">  </w:t>
            </w:r>
            <w:r>
              <w:rPr>
                <w:color w:val="404040"/>
              </w:rPr>
              <w:t xml:space="preserve">„Преодоляване на глада, постигане на продоволствена сигурност и по-добро хранене, стимулиране на устойчиво селско стопанство“ </w:t>
            </w:r>
          </w:p>
          <w:p w:rsidR="00B6789E" w:rsidRDefault="00632CA4" w:rsidP="00DA40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5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Подцел 2.3  „До 2030 г. да се удвоят производителността и доходите от селското стопанство на малките производители на храни, по-специално на жените, коренното население, семейните фермери, животновъдите и рибарите, включително чрез сигурен и равен достъп до земя, други производствени ресурси и вложения, знания, финансови услуги, пазари и възможности за добавяне на стойност и нестопанска заетост“</w:t>
            </w:r>
          </w:p>
        </w:tc>
      </w:tr>
      <w:tr w:rsidR="00B6789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89E" w:rsidRDefault="00632CA4" w:rsidP="00DA4054">
            <w:pPr>
              <w:spacing w:before="120" w:after="120" w:line="240" w:lineRule="auto"/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Оценка на необходим финансов ресурс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89E" w:rsidRDefault="00632CA4" w:rsidP="00DA4054">
            <w:pPr>
              <w:spacing w:before="120" w:after="120" w:line="240" w:lineRule="auto"/>
              <w:rPr>
                <w:rFonts w:ascii="Century Gothic" w:eastAsia="Century Gothic" w:hAnsi="Century Gothic" w:cs="Century Gothic"/>
                <w:b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Източници на финансиране</w:t>
            </w:r>
          </w:p>
        </w:tc>
      </w:tr>
      <w:tr w:rsidR="00B6789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89E" w:rsidRDefault="00632CA4" w:rsidP="00737288">
            <w:pPr>
              <w:spacing w:before="120" w:after="120" w:line="240" w:lineRule="auto"/>
              <w:ind w:left="709"/>
              <w:rPr>
                <w:rFonts w:ascii="Century Gothic" w:eastAsia="Century Gothic" w:hAnsi="Century Gothic" w:cs="Century Gothic"/>
                <w:b/>
                <w:color w:val="404040"/>
              </w:rPr>
            </w:pPr>
            <w:r>
              <w:t>400 млн. лв.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89E" w:rsidRDefault="00632CA4">
            <w:pPr>
              <w:spacing w:after="0" w:line="240" w:lineRule="auto"/>
            </w:pPr>
            <w:r>
              <w:t>Европейски фонд за гарантиране на земеделието</w:t>
            </w:r>
          </w:p>
          <w:p w:rsidR="00B6789E" w:rsidRDefault="00632CA4">
            <w:pPr>
              <w:spacing w:after="0" w:line="240" w:lineRule="auto"/>
            </w:pPr>
            <w:r>
              <w:t>Европейски земеделски фонд за развитие на селските райони</w:t>
            </w:r>
          </w:p>
          <w:p w:rsidR="00B6789E" w:rsidRDefault="00632CA4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404040"/>
              </w:rPr>
            </w:pPr>
            <w:r>
              <w:t>Държавен бюджет</w:t>
            </w:r>
          </w:p>
        </w:tc>
      </w:tr>
    </w:tbl>
    <w:p w:rsidR="00B6789E" w:rsidRDefault="00B6789E"/>
    <w:tbl>
      <w:tblPr>
        <w:tblStyle w:val="a5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1643"/>
        <w:gridCol w:w="1815"/>
        <w:gridCol w:w="1814"/>
        <w:gridCol w:w="1815"/>
      </w:tblGrid>
      <w:tr w:rsidR="00B6789E">
        <w:tc>
          <w:tcPr>
            <w:tcW w:w="91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B6789E" w:rsidRDefault="00632CA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36"/>
                <w:szCs w:val="36"/>
              </w:rPr>
              <w:t xml:space="preserve">6.2 </w:t>
            </w:r>
            <w:r w:rsidR="001610E3" w:rsidRPr="00056B35">
              <w:rPr>
                <w:rFonts w:ascii="Century Gothic" w:eastAsia="Century Gothic" w:hAnsi="Century Gothic" w:cs="Century Gothic"/>
                <w:b/>
                <w:color w:val="404040"/>
                <w:sz w:val="32"/>
                <w:szCs w:val="32"/>
              </w:rPr>
              <w:t>Д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32"/>
                <w:szCs w:val="32"/>
              </w:rPr>
              <w:t xml:space="preserve">оходи </w:t>
            </w:r>
            <w:r w:rsidR="00056B35">
              <w:rPr>
                <w:rFonts w:ascii="Century Gothic" w:eastAsia="Century Gothic" w:hAnsi="Century Gothic" w:cs="Century Gothic"/>
                <w:b/>
                <w:color w:val="404040"/>
                <w:sz w:val="32"/>
                <w:szCs w:val="32"/>
              </w:rPr>
              <w:t xml:space="preserve">на земеделските 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32"/>
                <w:szCs w:val="32"/>
              </w:rPr>
              <w:t>стопани</w:t>
            </w:r>
          </w:p>
        </w:tc>
      </w:tr>
      <w:tr w:rsidR="00B6789E"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B6789E" w:rsidRDefault="00632CA4">
            <w:pPr>
              <w:spacing w:before="120" w:after="120" w:line="240" w:lineRule="auto"/>
              <w:ind w:left="709"/>
              <w:jc w:val="both"/>
            </w:pPr>
            <w:r>
              <w:t xml:space="preserve">Зависимостта на земеделското производство от фактори като неблагоприятни природо-климатични условия, разпространение на болести и неприятели по растения и животни, нестабилност на цените на международните пазари и др. не позволява към него да бъдат приложени изцяло и в чист вид пазарните принципи. Подкрепата на доходите мотивира земеделските стопани да продължат своите селскостопански дейности, подпомага устойчивостта на производствените структури и допринася за нарастване на тяхната пазарна сила и конкурентоспособност.  </w:t>
            </w:r>
          </w:p>
          <w:p w:rsidR="00B6789E" w:rsidRDefault="00B6789E">
            <w:pPr>
              <w:spacing w:before="120" w:after="0" w:line="240" w:lineRule="auto"/>
              <w:ind w:left="709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6789E">
        <w:trPr>
          <w:trHeight w:val="561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6789E" w:rsidRDefault="00632CA4">
            <w:pPr>
              <w:spacing w:before="120" w:after="0" w:line="240" w:lineRule="auto"/>
              <w:ind w:left="738"/>
              <w:jc w:val="both"/>
              <w:rPr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Индикатори за изпълнение</w:t>
            </w:r>
          </w:p>
        </w:tc>
      </w:tr>
      <w:tr w:rsidR="00B6789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6789E" w:rsidRDefault="00632CA4">
            <w:pPr>
              <w:spacing w:before="120" w:after="120" w:line="240" w:lineRule="auto"/>
              <w:rPr>
                <w:rFonts w:ascii="Century Gothic" w:eastAsia="Century Gothic" w:hAnsi="Century Gothic" w:cs="Century Gothic"/>
                <w:b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наименование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6789E" w:rsidRDefault="00632CA4">
            <w:pPr>
              <w:spacing w:before="120" w:after="120" w:line="240" w:lineRule="auto"/>
              <w:rPr>
                <w:rFonts w:ascii="Century Gothic" w:eastAsia="Century Gothic" w:hAnsi="Century Gothic" w:cs="Century Gothic"/>
                <w:b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източник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6789E" w:rsidRDefault="00632CA4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b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 xml:space="preserve">текуща </w:t>
            </w:r>
            <w:r>
              <w:rPr>
                <w:rFonts w:ascii="Century Gothic" w:eastAsia="Century Gothic" w:hAnsi="Century Gothic" w:cs="Century Gothic"/>
                <w:b/>
                <w:color w:val="404040"/>
              </w:rPr>
              <w:br/>
              <w:t>стойност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6789E" w:rsidRDefault="00632CA4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b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 xml:space="preserve">целева </w:t>
            </w:r>
            <w:r>
              <w:rPr>
                <w:rFonts w:ascii="Century Gothic" w:eastAsia="Century Gothic" w:hAnsi="Century Gothic" w:cs="Century Gothic"/>
                <w:b/>
                <w:color w:val="404040"/>
              </w:rPr>
              <w:br/>
              <w:t>стойност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6789E" w:rsidRDefault="00632CA4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b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средна стойност в ЕС</w:t>
            </w:r>
          </w:p>
        </w:tc>
      </w:tr>
      <w:tr w:rsidR="00B6789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6789E" w:rsidRDefault="00632CA4">
            <w:pPr>
              <w:spacing w:before="120" w:after="0" w:line="240" w:lineRule="auto"/>
            </w:pPr>
            <w:r>
              <w:t>Предприемачески доход в селското стопанство, лв./ГРЕ</w:t>
            </w:r>
          </w:p>
          <w:p w:rsidR="00B6789E" w:rsidRDefault="00632CA4">
            <w:pPr>
              <w:spacing w:before="120" w:after="120" w:line="240" w:lineRule="auto"/>
            </w:pPr>
            <w:r>
              <w:t>Предприемачески доход от селското стопанство, % от средното ниво за икономиката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6789E" w:rsidRDefault="00632CA4">
            <w:pPr>
              <w:spacing w:before="120" w:after="0" w:line="240" w:lineRule="auto"/>
            </w:pPr>
            <w:r>
              <w:t>Евростат</w:t>
            </w:r>
          </w:p>
          <w:p w:rsidR="00B6789E" w:rsidRDefault="00B6789E">
            <w:pPr>
              <w:spacing w:after="0" w:line="240" w:lineRule="auto"/>
            </w:pPr>
          </w:p>
          <w:p w:rsidR="00B6789E" w:rsidRDefault="00B6789E">
            <w:pPr>
              <w:spacing w:after="0" w:line="240" w:lineRule="auto"/>
            </w:pPr>
          </w:p>
          <w:p w:rsidR="00B6789E" w:rsidRDefault="00632CA4">
            <w:pPr>
              <w:spacing w:before="120" w:after="0" w:line="240" w:lineRule="auto"/>
            </w:pPr>
            <w:r>
              <w:t>Евростат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6789E" w:rsidRDefault="00632CA4">
            <w:pPr>
              <w:spacing w:before="120" w:after="0" w:line="240" w:lineRule="auto"/>
              <w:jc w:val="center"/>
            </w:pPr>
            <w:r>
              <w:t>10 636</w:t>
            </w:r>
          </w:p>
          <w:p w:rsidR="00B6789E" w:rsidRDefault="00632CA4">
            <w:pPr>
              <w:spacing w:after="120" w:line="240" w:lineRule="auto"/>
              <w:jc w:val="center"/>
            </w:pPr>
            <w:r>
              <w:t>(2018)</w:t>
            </w:r>
          </w:p>
          <w:p w:rsidR="00B6789E" w:rsidRDefault="00B6789E">
            <w:pPr>
              <w:spacing w:before="120" w:after="0" w:line="240" w:lineRule="auto"/>
            </w:pPr>
          </w:p>
          <w:p w:rsidR="00B6789E" w:rsidRDefault="00632CA4">
            <w:pPr>
              <w:spacing w:before="120" w:after="0" w:line="240" w:lineRule="auto"/>
              <w:jc w:val="center"/>
            </w:pPr>
            <w:r>
              <w:t>77</w:t>
            </w:r>
          </w:p>
          <w:p w:rsidR="00B6789E" w:rsidRDefault="00632CA4">
            <w:pPr>
              <w:spacing w:after="120" w:line="240" w:lineRule="auto"/>
              <w:jc w:val="center"/>
            </w:pPr>
            <w:r>
              <w:t>(2018)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6789E" w:rsidRDefault="00632CA4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13 800</w:t>
            </w:r>
          </w:p>
          <w:p w:rsidR="00B6789E" w:rsidRDefault="00B6789E">
            <w:pPr>
              <w:spacing w:after="0" w:line="240" w:lineRule="auto"/>
            </w:pPr>
          </w:p>
          <w:p w:rsidR="00B6789E" w:rsidRDefault="00B6789E">
            <w:pPr>
              <w:spacing w:after="0" w:line="240" w:lineRule="auto"/>
              <w:rPr>
                <w:color w:val="000000"/>
              </w:rPr>
            </w:pPr>
          </w:p>
          <w:p w:rsidR="00B6789E" w:rsidRDefault="00632CA4">
            <w:pPr>
              <w:spacing w:before="12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  <w:p w:rsidR="00B6789E" w:rsidRDefault="00B6789E">
            <w:pPr>
              <w:spacing w:before="120" w:after="120" w:line="240" w:lineRule="auto"/>
              <w:jc w:val="center"/>
            </w:pPr>
          </w:p>
          <w:p w:rsidR="00B6789E" w:rsidRDefault="00B6789E">
            <w:pPr>
              <w:spacing w:before="120" w:after="120" w:line="240" w:lineRule="auto"/>
              <w:jc w:val="center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6789E" w:rsidRDefault="00632CA4">
            <w:pPr>
              <w:spacing w:before="120" w:after="0" w:line="240" w:lineRule="auto"/>
              <w:jc w:val="center"/>
            </w:pPr>
            <w:r>
              <w:t>27 549</w:t>
            </w:r>
          </w:p>
          <w:p w:rsidR="00B6789E" w:rsidRDefault="00632CA4">
            <w:pPr>
              <w:spacing w:after="120" w:line="240" w:lineRule="auto"/>
              <w:jc w:val="center"/>
            </w:pPr>
            <w:r>
              <w:t>(2018)</w:t>
            </w:r>
          </w:p>
          <w:p w:rsidR="00B6789E" w:rsidRDefault="00B6789E">
            <w:pPr>
              <w:spacing w:before="120" w:after="0" w:line="240" w:lineRule="auto"/>
            </w:pPr>
          </w:p>
          <w:p w:rsidR="00B6789E" w:rsidRDefault="00632CA4">
            <w:pPr>
              <w:spacing w:before="120" w:after="0" w:line="240" w:lineRule="auto"/>
              <w:jc w:val="center"/>
            </w:pPr>
            <w:r>
              <w:t>44,9</w:t>
            </w:r>
          </w:p>
          <w:p w:rsidR="00B6789E" w:rsidRDefault="00632CA4">
            <w:pPr>
              <w:spacing w:after="120" w:line="240" w:lineRule="auto"/>
              <w:jc w:val="center"/>
            </w:pPr>
            <w:r>
              <w:t>(2018)</w:t>
            </w:r>
          </w:p>
        </w:tc>
      </w:tr>
      <w:tr w:rsidR="00B6789E">
        <w:tc>
          <w:tcPr>
            <w:tcW w:w="91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6789E" w:rsidRDefault="00B6789E">
            <w:pPr>
              <w:spacing w:before="120" w:after="120" w:line="240" w:lineRule="auto"/>
              <w:rPr>
                <w:rFonts w:ascii="Century Gothic" w:eastAsia="Century Gothic" w:hAnsi="Century Gothic" w:cs="Century Gothic"/>
                <w:color w:val="404040"/>
                <w:sz w:val="36"/>
                <w:szCs w:val="36"/>
              </w:rPr>
            </w:pPr>
          </w:p>
        </w:tc>
      </w:tr>
      <w:tr w:rsidR="00B6789E"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89E" w:rsidRDefault="00632CA4" w:rsidP="00B913F9">
            <w:pPr>
              <w:spacing w:after="0" w:line="240" w:lineRule="auto"/>
              <w:ind w:left="993"/>
              <w:rPr>
                <w:rFonts w:ascii="Century Gothic" w:eastAsia="Century Gothic" w:hAnsi="Century Gothic" w:cs="Century Gothic"/>
                <w:b/>
                <w:color w:val="40404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36"/>
                <w:szCs w:val="36"/>
              </w:rPr>
              <w:t xml:space="preserve">Области на въздействие </w:t>
            </w:r>
          </w:p>
          <w:p w:rsidR="00B6789E" w:rsidRDefault="00632CA4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1434" w:hanging="357"/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  <w:t xml:space="preserve">6.2.а </w:t>
            </w:r>
            <w:r w:rsidR="001610E3" w:rsidRPr="00737288"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М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еханизми за директна подкрепа</w:t>
            </w:r>
          </w:p>
          <w:p w:rsidR="00B6789E" w:rsidRDefault="00632CA4" w:rsidP="0073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440" w:hanging="2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По-ниските доходи в земеделието, в сравнение с тези в другите икономически сфери, правят земеделския труд непривлекателен, водят до отказ от земеделска дейност и до влошаване на структурата на заетостта в отрасъла. Това налага прилагането на съвкупност от механизми за директна подкрепа, насочена към гарантиране на икономическата сигурност на  земеделските стопанства и устойчивост на производството.   </w:t>
            </w:r>
          </w:p>
          <w:tbl>
            <w:tblPr>
              <w:tblStyle w:val="a6"/>
              <w:tblW w:w="90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36"/>
              <w:gridCol w:w="4536"/>
            </w:tblGrid>
            <w:tr w:rsidR="00B6789E"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>
                  <w:pPr>
                    <w:spacing w:before="120" w:after="0" w:line="240" w:lineRule="auto"/>
                    <w:ind w:left="1310"/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  <w:t>Съотносими Цели за устойчиво развитие на ООН</w:t>
                  </w:r>
                </w:p>
              </w:tc>
            </w:tr>
            <w:tr w:rsidR="00B6789E"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>
                  <w:pPr>
                    <w:spacing w:before="120" w:after="120" w:line="240" w:lineRule="auto"/>
                    <w:ind w:left="1310"/>
                    <w:jc w:val="both"/>
                    <w:rPr>
                      <w:color w:val="404040"/>
                    </w:rPr>
                  </w:pPr>
                  <w:r>
                    <w:rPr>
                      <w:b/>
                      <w:color w:val="404040"/>
                    </w:rPr>
                    <w:t xml:space="preserve">Цел 2  </w:t>
                  </w:r>
                  <w:r>
                    <w:rPr>
                      <w:color w:val="404040"/>
                    </w:rPr>
                    <w:t xml:space="preserve">„Преодоляване на глада, постигане на продоволствена сигурност и по-добро хранене, стимулиране на устойчиво селско стопанство“ </w:t>
                  </w:r>
                </w:p>
                <w:p w:rsidR="00B6789E" w:rsidRPr="00B913F9" w:rsidRDefault="00632CA4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jc w:val="both"/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</w:pPr>
                  <w:r>
                    <w:rPr>
                      <w:color w:val="000000"/>
                    </w:rPr>
                    <w:t>Подцел 2.3  „До 2030 г. да се удвоят производителността и доходите от селското стопанство на малките производители на храни, по-специално на жените, коренното население, семейните фермери, животновъдите и рибарите, включително чрез сигурен и равен достъп до земя, други производствени ресурси и вложения, знания, финансови услуги, пазари и възможности за добавяне на стойност и нестопанска заетост“</w:t>
                  </w:r>
                </w:p>
                <w:p w:rsidR="00B913F9" w:rsidRDefault="00B913F9" w:rsidP="00B913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ind w:left="1776"/>
                    <w:jc w:val="both"/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</w:pPr>
                </w:p>
              </w:tc>
            </w:tr>
            <w:tr w:rsidR="00B6789E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 w:rsidP="000859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ind w:left="731" w:hanging="12"/>
                    <w:rPr>
                      <w:color w:val="00000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  <w:lastRenderedPageBreak/>
                    <w:t>Оценка на необходим финансов ресурс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>
                  <w:pPr>
                    <w:spacing w:before="120" w:after="120" w:line="240" w:lineRule="auto"/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  <w:t>Източници на финансиране</w:t>
                  </w:r>
                </w:p>
              </w:tc>
            </w:tr>
            <w:tr w:rsidR="00B6789E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 w:rsidP="000859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240" w:lineRule="auto"/>
                    <w:ind w:left="731" w:hanging="12"/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</w:pPr>
                  <w:r>
                    <w:rPr>
                      <w:color w:val="000000"/>
                    </w:rPr>
                    <w:t>9,8 млрд. лв.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>
                  <w:pPr>
                    <w:spacing w:after="120" w:line="240" w:lineRule="auto"/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</w:pPr>
                  <w:r>
                    <w:t>Европейски фонд за гарантиране на земеделието</w:t>
                  </w:r>
                </w:p>
              </w:tc>
            </w:tr>
          </w:tbl>
          <w:p w:rsidR="00B6789E" w:rsidRDefault="00B6789E">
            <w:pPr>
              <w:spacing w:after="0" w:line="240" w:lineRule="auto"/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</w:pPr>
          </w:p>
          <w:p w:rsidR="00B6789E" w:rsidRDefault="00632CA4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34" w:hanging="357"/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  <w:t>6.2.б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 xml:space="preserve"> Управление на риска в селското стопанство</w:t>
            </w:r>
          </w:p>
          <w:tbl>
            <w:tblPr>
              <w:tblStyle w:val="a7"/>
              <w:tblW w:w="90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36"/>
              <w:gridCol w:w="4536"/>
            </w:tblGrid>
            <w:tr w:rsidR="00B6789E"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>
                  <w:pPr>
                    <w:spacing w:before="120" w:after="120" w:line="240" w:lineRule="auto"/>
                    <w:ind w:left="1310"/>
                    <w:jc w:val="both"/>
                  </w:pPr>
                  <w:r>
                    <w:t xml:space="preserve">За ефективно противодействие на нарастващите рискове за земеделското производство, свързани с екстремни прояви на неблагоприятни климатични събития и разпространение на болести и неприятели по растенията и животните, ще се прилага комплексен подход, съчетаващ механизми за превенция и инструменти за намаляване на загубите за земеделските стопанства и за отрасъла като цяло вследствие възникването на кризи от различно естество. Земеделските производители ще се насърчават да прилагат  инструменти за управление на техния индивидуален риск.  </w:t>
                  </w:r>
                </w:p>
                <w:p w:rsidR="00B6789E" w:rsidRDefault="00632CA4">
                  <w:pPr>
                    <w:spacing w:before="240" w:after="120" w:line="240" w:lineRule="auto"/>
                    <w:ind w:left="1310"/>
                    <w:jc w:val="both"/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  <w:t>Съотносими Цели за устойчиво развитие на ООН</w:t>
                  </w:r>
                  <w:r>
                    <w:t xml:space="preserve"> </w:t>
                  </w:r>
                </w:p>
                <w:p w:rsidR="00B6789E" w:rsidRDefault="00632CA4">
                  <w:pPr>
                    <w:spacing w:before="120" w:after="120" w:line="240" w:lineRule="auto"/>
                    <w:ind w:left="1310"/>
                    <w:jc w:val="both"/>
                    <w:rPr>
                      <w:color w:val="404040"/>
                    </w:rPr>
                  </w:pPr>
                  <w:r>
                    <w:rPr>
                      <w:b/>
                      <w:color w:val="404040"/>
                    </w:rPr>
                    <w:t xml:space="preserve">Цел 2  </w:t>
                  </w:r>
                  <w:r>
                    <w:rPr>
                      <w:color w:val="404040"/>
                    </w:rPr>
                    <w:t xml:space="preserve">„Преодоляване на глада, постигане на продоволствена сигурност и по-добро хранене, стимулиране на устойчиво селско стопанство“ </w:t>
                  </w:r>
                </w:p>
                <w:p w:rsidR="00B6789E" w:rsidRDefault="00632CA4">
                  <w:pPr>
                    <w:numPr>
                      <w:ilvl w:val="0"/>
                      <w:numId w:val="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jc w:val="both"/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</w:pPr>
                  <w:r>
                    <w:rPr>
                      <w:color w:val="000000"/>
                    </w:rPr>
                    <w:t>Подцел 2.4 „До 2030 г. да се осигурят устойчиви системи за производство на  храни и да се прилагат устойчиви селскостопански практики, които увеличават производителността и производството, спомагат за поддържането на екосистемите, засилват капацитета за адаптиране към климатичните промени, екстремните атмосферни условия, сушата, наводненията и други бедствия и прогресивно подобряват качеството на земята и почвата“</w:t>
                  </w:r>
                </w:p>
              </w:tc>
            </w:tr>
            <w:tr w:rsidR="00B6789E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 w:rsidP="00737288">
                  <w:pPr>
                    <w:spacing w:before="120" w:after="120" w:line="240" w:lineRule="auto"/>
                    <w:ind w:left="731"/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  <w:t>Оценка на необходим финансов ресурс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>
                  <w:pPr>
                    <w:spacing w:before="120" w:after="120" w:line="240" w:lineRule="auto"/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  <w:t>Източници на финансиране</w:t>
                  </w:r>
                </w:p>
              </w:tc>
            </w:tr>
            <w:tr w:rsidR="00B6789E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 w:rsidP="00737288">
                  <w:pPr>
                    <w:spacing w:before="120" w:after="0" w:line="240" w:lineRule="auto"/>
                    <w:ind w:left="731"/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</w:pPr>
                  <w:r>
                    <w:t>635 млн. лв.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>
                  <w:pPr>
                    <w:spacing w:after="0" w:line="240" w:lineRule="auto"/>
                  </w:pPr>
                  <w:r>
                    <w:t>Европейски земеделски фонд за развитие на селските райони</w:t>
                  </w:r>
                </w:p>
                <w:p w:rsidR="00B6789E" w:rsidRDefault="00632CA4">
                  <w:pPr>
                    <w:spacing w:after="0" w:line="240" w:lineRule="auto"/>
                  </w:pPr>
                  <w:r>
                    <w:t>Държавен бюджет</w:t>
                  </w:r>
                </w:p>
                <w:p w:rsidR="00B6789E" w:rsidRDefault="00632CA4">
                  <w:pPr>
                    <w:spacing w:after="0" w:line="240" w:lineRule="auto"/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</w:pPr>
                  <w:r>
                    <w:t>Оператори в сектора</w:t>
                  </w:r>
                </w:p>
              </w:tc>
            </w:tr>
          </w:tbl>
          <w:p w:rsidR="00B6789E" w:rsidRDefault="00B6789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37288" w:rsidRDefault="00737288"/>
    <w:p w:rsidR="00737288" w:rsidRDefault="00737288"/>
    <w:p w:rsidR="00B913F9" w:rsidRDefault="00B913F9"/>
    <w:tbl>
      <w:tblPr>
        <w:tblStyle w:val="a8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643"/>
        <w:gridCol w:w="908"/>
        <w:gridCol w:w="907"/>
        <w:gridCol w:w="1814"/>
        <w:gridCol w:w="1815"/>
      </w:tblGrid>
      <w:tr w:rsidR="00B6789E">
        <w:tc>
          <w:tcPr>
            <w:tcW w:w="932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B6789E" w:rsidRDefault="00632CA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36"/>
                <w:szCs w:val="36"/>
              </w:rPr>
              <w:t xml:space="preserve">6.3 </w:t>
            </w:r>
            <w:r w:rsidR="001610E3" w:rsidRPr="00B12B5C">
              <w:rPr>
                <w:rFonts w:ascii="Century Gothic" w:eastAsia="Century Gothic" w:hAnsi="Century Gothic" w:cs="Century Gothic"/>
                <w:b/>
                <w:color w:val="404040"/>
                <w:sz w:val="32"/>
                <w:szCs w:val="32"/>
              </w:rPr>
              <w:t>К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32"/>
                <w:szCs w:val="32"/>
              </w:rPr>
              <w:t>онкурентоспособност на селското стопанство</w:t>
            </w:r>
          </w:p>
        </w:tc>
      </w:tr>
      <w:tr w:rsidR="00B6789E"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B6789E" w:rsidRDefault="00632CA4">
            <w:pPr>
              <w:spacing w:before="120" w:after="120" w:line="240" w:lineRule="auto"/>
              <w:ind w:left="709"/>
              <w:jc w:val="both"/>
            </w:pPr>
            <w:r>
              <w:t>Основа за нарастване на конкурентоспособността на селското стопанство са повишената ефективност на производството, ускореното навлизане на иновациите, нарастването на производителността, подобряването на маркетинга и пазарната организация на предлагането, намирането на достъп до нови пазари. Подобрената конкурентоспособност ще допринесе за повишаване на добавената стойност от земеделието, ще създаде по-голяма устойчивост на отрасъла и ще увеличи неговите възможности за отговор на екологичните и социални предизвикателства и ангажименти.</w:t>
            </w:r>
          </w:p>
        </w:tc>
      </w:tr>
      <w:tr w:rsidR="00B6789E"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6789E" w:rsidRDefault="00632CA4">
            <w:pPr>
              <w:spacing w:before="120" w:after="0" w:line="240" w:lineRule="auto"/>
              <w:ind w:left="738"/>
              <w:rPr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lastRenderedPageBreak/>
              <w:t>Индикатори за изпълнение</w:t>
            </w:r>
          </w:p>
        </w:tc>
      </w:tr>
      <w:tr w:rsidR="00B6789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6789E" w:rsidRDefault="00632CA4">
            <w:pPr>
              <w:spacing w:before="120" w:after="120" w:line="240" w:lineRule="auto"/>
              <w:rPr>
                <w:rFonts w:ascii="Century Gothic" w:eastAsia="Century Gothic" w:hAnsi="Century Gothic" w:cs="Century Gothic"/>
                <w:b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наименование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6789E" w:rsidRDefault="00632CA4">
            <w:pPr>
              <w:spacing w:before="120" w:after="120" w:line="240" w:lineRule="auto"/>
              <w:rPr>
                <w:rFonts w:ascii="Century Gothic" w:eastAsia="Century Gothic" w:hAnsi="Century Gothic" w:cs="Century Gothic"/>
                <w:b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източник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6789E" w:rsidRDefault="00632CA4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b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 xml:space="preserve">текуща </w:t>
            </w:r>
            <w:r>
              <w:rPr>
                <w:rFonts w:ascii="Century Gothic" w:eastAsia="Century Gothic" w:hAnsi="Century Gothic" w:cs="Century Gothic"/>
                <w:b/>
                <w:color w:val="404040"/>
              </w:rPr>
              <w:br/>
              <w:t>стойност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6789E" w:rsidRDefault="00632CA4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b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 xml:space="preserve">целева </w:t>
            </w:r>
            <w:r>
              <w:rPr>
                <w:rFonts w:ascii="Century Gothic" w:eastAsia="Century Gothic" w:hAnsi="Century Gothic" w:cs="Century Gothic"/>
                <w:b/>
                <w:color w:val="404040"/>
              </w:rPr>
              <w:br/>
              <w:t>стойност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6789E" w:rsidRDefault="00632CA4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b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средна стойност в ЕС</w:t>
            </w:r>
          </w:p>
        </w:tc>
      </w:tr>
      <w:tr w:rsidR="00B6789E">
        <w:trPr>
          <w:trHeight w:val="170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6789E" w:rsidRDefault="00632CA4">
            <w:pPr>
              <w:spacing w:before="120" w:after="120" w:line="240" w:lineRule="auto"/>
            </w:pPr>
            <w:r>
              <w:t>Индекс на обща факторна производителност в селското стопанство, 2005=100</w:t>
            </w:r>
          </w:p>
          <w:p w:rsidR="00B6789E" w:rsidRDefault="0062483F">
            <w:pPr>
              <w:spacing w:before="120" w:after="120" w:line="240" w:lineRule="auto"/>
            </w:pPr>
            <w:r>
              <w:t xml:space="preserve">Ниво </w:t>
            </w:r>
            <w:r w:rsidR="00632CA4">
              <w:t>на производителността на труда в селското стопанство (лв./ГРЕ)</w:t>
            </w:r>
          </w:p>
          <w:p w:rsidR="00B6789E" w:rsidRDefault="00632CA4">
            <w:pPr>
              <w:spacing w:before="120" w:after="120" w:line="240" w:lineRule="auto"/>
            </w:pPr>
            <w:r>
              <w:t>Брутообразуване на основен капитал, % от БДС от селското стопанство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6789E" w:rsidRDefault="00632CA4">
            <w:pPr>
              <w:spacing w:before="120" w:after="120" w:line="240" w:lineRule="auto"/>
            </w:pPr>
            <w:r>
              <w:t>Евростат</w:t>
            </w:r>
          </w:p>
          <w:p w:rsidR="00B6789E" w:rsidRDefault="00B6789E">
            <w:pPr>
              <w:spacing w:before="120" w:after="120" w:line="240" w:lineRule="auto"/>
            </w:pPr>
          </w:p>
          <w:p w:rsidR="00B6789E" w:rsidRDefault="00B6789E">
            <w:pPr>
              <w:spacing w:before="240" w:after="120" w:line="240" w:lineRule="auto"/>
            </w:pPr>
          </w:p>
          <w:p w:rsidR="00B6789E" w:rsidRDefault="00632CA4">
            <w:pPr>
              <w:spacing w:before="240" w:after="0" w:line="240" w:lineRule="auto"/>
            </w:pPr>
            <w:r>
              <w:t>Евростат</w:t>
            </w:r>
          </w:p>
          <w:p w:rsidR="00B6789E" w:rsidRDefault="00B6789E">
            <w:pPr>
              <w:spacing w:before="120" w:after="120" w:line="240" w:lineRule="auto"/>
            </w:pPr>
          </w:p>
          <w:p w:rsidR="00B6789E" w:rsidRDefault="00B6789E">
            <w:pPr>
              <w:spacing w:before="120" w:after="120" w:line="240" w:lineRule="auto"/>
            </w:pPr>
          </w:p>
          <w:p w:rsidR="00B6789E" w:rsidRDefault="00B6789E">
            <w:pPr>
              <w:spacing w:before="120" w:after="120" w:line="240" w:lineRule="auto"/>
            </w:pPr>
          </w:p>
          <w:p w:rsidR="00B6789E" w:rsidRDefault="00632CA4">
            <w:pPr>
              <w:spacing w:before="120" w:after="120" w:line="240" w:lineRule="auto"/>
            </w:pPr>
            <w:r>
              <w:t>Евростат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6789E" w:rsidRDefault="00632CA4">
            <w:pPr>
              <w:spacing w:before="120" w:after="0" w:line="240" w:lineRule="auto"/>
              <w:jc w:val="center"/>
            </w:pPr>
            <w:r>
              <w:t>111,2</w:t>
            </w:r>
          </w:p>
          <w:p w:rsidR="00B6789E" w:rsidRDefault="00632CA4">
            <w:pPr>
              <w:spacing w:after="120" w:line="240" w:lineRule="auto"/>
              <w:jc w:val="center"/>
            </w:pPr>
            <w:r>
              <w:t>(2017)</w:t>
            </w:r>
          </w:p>
          <w:p w:rsidR="00B6789E" w:rsidRDefault="00B6789E">
            <w:pPr>
              <w:spacing w:before="120" w:after="120" w:line="240" w:lineRule="auto"/>
              <w:jc w:val="center"/>
            </w:pPr>
          </w:p>
          <w:p w:rsidR="00B6789E" w:rsidRDefault="00B6789E">
            <w:pPr>
              <w:spacing w:before="120" w:after="0" w:line="240" w:lineRule="auto"/>
            </w:pPr>
          </w:p>
          <w:p w:rsidR="00B6789E" w:rsidRDefault="00632CA4">
            <w:pPr>
              <w:spacing w:after="0" w:line="240" w:lineRule="auto"/>
              <w:jc w:val="center"/>
            </w:pPr>
            <w:r>
              <w:t>14 979</w:t>
            </w:r>
          </w:p>
          <w:p w:rsidR="00B6789E" w:rsidRDefault="00632CA4">
            <w:pPr>
              <w:spacing w:after="0" w:line="240" w:lineRule="auto"/>
              <w:jc w:val="center"/>
            </w:pPr>
            <w:r>
              <w:t>(2018)</w:t>
            </w:r>
          </w:p>
          <w:p w:rsidR="00B6789E" w:rsidRDefault="00B6789E">
            <w:pPr>
              <w:spacing w:before="120" w:after="120" w:line="240" w:lineRule="auto"/>
              <w:jc w:val="center"/>
            </w:pPr>
          </w:p>
          <w:p w:rsidR="00B6789E" w:rsidRDefault="00B6789E">
            <w:pPr>
              <w:spacing w:before="120" w:after="120" w:line="240" w:lineRule="auto"/>
              <w:jc w:val="center"/>
            </w:pPr>
          </w:p>
          <w:p w:rsidR="00B6789E" w:rsidRDefault="00632CA4">
            <w:pPr>
              <w:spacing w:before="240" w:after="0" w:line="240" w:lineRule="auto"/>
              <w:jc w:val="center"/>
            </w:pPr>
            <w:r>
              <w:t>8,3</w:t>
            </w:r>
          </w:p>
          <w:p w:rsidR="00B6789E" w:rsidRDefault="00632CA4">
            <w:pPr>
              <w:spacing w:after="0" w:line="240" w:lineRule="auto"/>
              <w:jc w:val="center"/>
            </w:pPr>
            <w:r>
              <w:t>(2017)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6789E" w:rsidRDefault="00632CA4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115 </w:t>
            </w:r>
          </w:p>
          <w:p w:rsidR="00B6789E" w:rsidRDefault="00B6789E">
            <w:pPr>
              <w:spacing w:before="120" w:after="120" w:line="240" w:lineRule="auto"/>
            </w:pPr>
          </w:p>
          <w:p w:rsidR="00B6789E" w:rsidRDefault="00B6789E">
            <w:pPr>
              <w:spacing w:after="120" w:line="240" w:lineRule="auto"/>
            </w:pPr>
          </w:p>
          <w:p w:rsidR="00B6789E" w:rsidRDefault="0062483F">
            <w:pPr>
              <w:spacing w:before="24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19 500</w:t>
            </w:r>
          </w:p>
          <w:p w:rsidR="00B6789E" w:rsidRDefault="00B6789E">
            <w:pPr>
              <w:spacing w:before="120" w:after="120" w:line="240" w:lineRule="auto"/>
              <w:jc w:val="center"/>
            </w:pPr>
          </w:p>
          <w:p w:rsidR="00B6789E" w:rsidRDefault="00B6789E">
            <w:pPr>
              <w:spacing w:before="120" w:after="0" w:line="240" w:lineRule="auto"/>
              <w:rPr>
                <w:color w:val="FF0000"/>
              </w:rPr>
            </w:pPr>
          </w:p>
          <w:p w:rsidR="00B6789E" w:rsidRDefault="00B6789E">
            <w:pPr>
              <w:spacing w:after="120" w:line="240" w:lineRule="auto"/>
              <w:rPr>
                <w:color w:val="000000"/>
              </w:rPr>
            </w:pPr>
          </w:p>
          <w:p w:rsidR="00B6789E" w:rsidRDefault="00632CA4">
            <w:pPr>
              <w:spacing w:before="24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  <w:p w:rsidR="00B6789E" w:rsidRDefault="00B6789E">
            <w:pPr>
              <w:spacing w:before="120" w:after="120" w:line="240" w:lineRule="auto"/>
              <w:jc w:val="center"/>
            </w:pPr>
          </w:p>
          <w:p w:rsidR="00B6789E" w:rsidRDefault="00B6789E">
            <w:pPr>
              <w:spacing w:before="120" w:after="120" w:line="240" w:lineRule="auto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6789E" w:rsidRDefault="00632CA4">
            <w:pPr>
              <w:spacing w:before="120" w:after="0" w:line="240" w:lineRule="auto"/>
              <w:jc w:val="center"/>
            </w:pPr>
            <w:r>
              <w:t xml:space="preserve">109,5 </w:t>
            </w:r>
          </w:p>
          <w:p w:rsidR="00B6789E" w:rsidRDefault="00632CA4">
            <w:pPr>
              <w:spacing w:after="120" w:line="240" w:lineRule="auto"/>
              <w:jc w:val="center"/>
            </w:pPr>
            <w:r>
              <w:t>(2017)</w:t>
            </w:r>
          </w:p>
          <w:p w:rsidR="00B6789E" w:rsidRDefault="00B6789E">
            <w:pPr>
              <w:spacing w:before="120" w:after="120" w:line="240" w:lineRule="auto"/>
              <w:jc w:val="center"/>
            </w:pPr>
          </w:p>
          <w:p w:rsidR="00B6789E" w:rsidRDefault="00632CA4">
            <w:pPr>
              <w:spacing w:before="360" w:after="0" w:line="240" w:lineRule="auto"/>
              <w:jc w:val="center"/>
            </w:pPr>
            <w:r>
              <w:t>37 446</w:t>
            </w:r>
          </w:p>
          <w:p w:rsidR="00B6789E" w:rsidRDefault="00632CA4">
            <w:pPr>
              <w:spacing w:after="120" w:line="240" w:lineRule="auto"/>
              <w:jc w:val="center"/>
            </w:pPr>
            <w:r>
              <w:t>(2018)</w:t>
            </w:r>
          </w:p>
          <w:p w:rsidR="00B6789E" w:rsidRDefault="00B6789E">
            <w:pPr>
              <w:spacing w:before="120" w:after="120" w:line="240" w:lineRule="auto"/>
              <w:jc w:val="center"/>
            </w:pPr>
          </w:p>
          <w:p w:rsidR="00B6789E" w:rsidRDefault="00B6789E">
            <w:pPr>
              <w:spacing w:before="120" w:after="0" w:line="240" w:lineRule="auto"/>
            </w:pPr>
          </w:p>
          <w:p w:rsidR="00B6789E" w:rsidRDefault="00632CA4">
            <w:pPr>
              <w:spacing w:before="240" w:after="0" w:line="240" w:lineRule="auto"/>
              <w:jc w:val="center"/>
            </w:pPr>
            <w:r>
              <w:t>30,7</w:t>
            </w:r>
          </w:p>
          <w:p w:rsidR="00B6789E" w:rsidRDefault="00632CA4">
            <w:pPr>
              <w:spacing w:after="120" w:line="240" w:lineRule="auto"/>
              <w:jc w:val="center"/>
            </w:pPr>
            <w:r>
              <w:t>(2017)</w:t>
            </w:r>
          </w:p>
        </w:tc>
      </w:tr>
      <w:tr w:rsidR="00B6789E">
        <w:tc>
          <w:tcPr>
            <w:tcW w:w="932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6789E" w:rsidRDefault="00B67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440" w:hanging="305"/>
              <w:rPr>
                <w:rFonts w:ascii="Century Gothic" w:eastAsia="Century Gothic" w:hAnsi="Century Gothic" w:cs="Century Gothic"/>
                <w:color w:val="404040"/>
                <w:sz w:val="36"/>
                <w:szCs w:val="36"/>
              </w:rPr>
            </w:pPr>
          </w:p>
        </w:tc>
      </w:tr>
      <w:tr w:rsidR="00B6789E"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89E" w:rsidRDefault="00632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4" w:hanging="720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 xml:space="preserve">Области на въздействие </w:t>
            </w:r>
          </w:p>
          <w:p w:rsidR="00B6789E" w:rsidRDefault="00632CA4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1434" w:hanging="357"/>
              <w:rPr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  <w:t xml:space="preserve">6.3.а </w:t>
            </w:r>
            <w:r w:rsidR="0062483F"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 xml:space="preserve">Модернизация, иновации 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и цифрови технологии в земеделските стопанства</w:t>
            </w:r>
          </w:p>
          <w:p w:rsidR="00B6789E" w:rsidRDefault="00632CA4">
            <w:pPr>
              <w:spacing w:before="120" w:after="0" w:line="240" w:lineRule="auto"/>
              <w:ind w:left="1418"/>
              <w:jc w:val="both"/>
            </w:pPr>
            <w:r>
              <w:t xml:space="preserve">Ще продължат да се насърчават инвестициите за модернизиране на земеделските стопанства и преработвателни предприятия, целящи подобряване на тяхната производителност и конкурентост. Специален фокус ще имат интервенциите, насочени към внедряване на иновации и цифрови решения, в това число свързани с прецизно земеделие. Прилагането на съвременни информационни и комуникационни технологии в селското стопанство ще повиши неговия потенциал за по-продуктивно, екологично и с по-малко ресурси производство на храни.  </w:t>
            </w:r>
          </w:p>
          <w:tbl>
            <w:tblPr>
              <w:tblStyle w:val="a9"/>
              <w:tblW w:w="90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36"/>
              <w:gridCol w:w="4536"/>
            </w:tblGrid>
            <w:tr w:rsidR="00B6789E"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>
                  <w:pPr>
                    <w:spacing w:before="240" w:after="120" w:line="240" w:lineRule="auto"/>
                    <w:ind w:firstLine="1310"/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  <w:t>Съотносими Цели за устойчиво развитие на ООН</w:t>
                  </w:r>
                </w:p>
              </w:tc>
            </w:tr>
            <w:tr w:rsidR="00B6789E"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>
                  <w:pPr>
                    <w:spacing w:after="0" w:line="240" w:lineRule="auto"/>
                    <w:ind w:left="1310"/>
                    <w:jc w:val="both"/>
                    <w:rPr>
                      <w:color w:val="404040"/>
                    </w:rPr>
                  </w:pPr>
                  <w:r>
                    <w:rPr>
                      <w:b/>
                      <w:color w:val="404040"/>
                    </w:rPr>
                    <w:t xml:space="preserve">Цел 2  </w:t>
                  </w:r>
                  <w:r>
                    <w:rPr>
                      <w:color w:val="404040"/>
                    </w:rPr>
                    <w:t xml:space="preserve">„Преодоляване на глада, постигане на продоволствена сигурност и по-добро хранене, стимулиране на устойчиво селско стопанство“ </w:t>
                  </w:r>
                </w:p>
                <w:p w:rsidR="00B6789E" w:rsidRDefault="00632CA4">
                  <w:pPr>
                    <w:numPr>
                      <w:ilvl w:val="0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240" w:lineRule="auto"/>
                    <w:ind w:left="1667" w:hanging="356"/>
                    <w:jc w:val="both"/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</w:pPr>
                  <w:r>
                    <w:rPr>
                      <w:color w:val="000000"/>
                    </w:rPr>
                    <w:t>Подцел 2.3  „До 2030 г. да се удвоят производителността и доходите от селското стопанство на малките производители на храни, по-специално на жените, коренното население, семейните фермери, животновъдите и рибарите, включително чрез сигурен и равен достъп до земя, други производствени ресурси и вложения, знания, финансови услуги, пазари и възможности за добавяне на стойност и нестопанска заетост“</w:t>
                  </w:r>
                </w:p>
              </w:tc>
            </w:tr>
            <w:tr w:rsidR="00B6789E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 w:rsidP="0073728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ind w:left="873" w:hanging="12"/>
                    <w:rPr>
                      <w:color w:val="00000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  <w:t>Оценка на необходим финансов ресурс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>
                  <w:pPr>
                    <w:spacing w:before="120" w:after="120" w:line="240" w:lineRule="auto"/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  <w:t>Източници на финансиране</w:t>
                  </w:r>
                </w:p>
              </w:tc>
            </w:tr>
            <w:tr w:rsidR="00B6789E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 w:rsidP="0073728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ind w:left="873" w:hanging="12"/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</w:pPr>
                  <w:r>
                    <w:rPr>
                      <w:color w:val="000000"/>
                    </w:rPr>
                    <w:t>940 млн. лв.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>
                  <w:pPr>
                    <w:spacing w:after="0" w:line="240" w:lineRule="auto"/>
                  </w:pPr>
                  <w:r>
                    <w:t>Европейски земеделски фонд за развитие на селските райони</w:t>
                  </w:r>
                </w:p>
                <w:p w:rsidR="00B6789E" w:rsidRDefault="00632CA4">
                  <w:pPr>
                    <w:spacing w:after="0" w:line="240" w:lineRule="auto"/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</w:pPr>
                  <w:r>
                    <w:t>Държавен бюджет</w:t>
                  </w:r>
                </w:p>
              </w:tc>
            </w:tr>
          </w:tbl>
          <w:p w:rsidR="00B6789E" w:rsidRDefault="00B6789E">
            <w:pPr>
              <w:spacing w:after="0" w:line="240" w:lineRule="auto"/>
              <w:rPr>
                <w:sz w:val="24"/>
                <w:szCs w:val="24"/>
              </w:rPr>
            </w:pPr>
          </w:p>
          <w:p w:rsidR="001610E3" w:rsidRPr="00887E2D" w:rsidRDefault="00632CA4" w:rsidP="00887E2D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  <w:t xml:space="preserve">6.3.б 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 xml:space="preserve"> Пазарна позиция на земеделските производители</w:t>
            </w:r>
          </w:p>
          <w:p w:rsidR="00B6789E" w:rsidRPr="00887E2D" w:rsidRDefault="00632CA4" w:rsidP="0088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Засилването на пазарните позиции на земеделските стопани ще допринесе за по-справедливо разпределение на създадената по хранителната верига добавена стойност, ще им позволи да преодоляват по-лесно кризи, свързани с неустойчивостта на цените на храните, ще намали зависимостта на преработвателната индустрия от вноса на суровини. Предвиждат се мерки за насърчаване сдружаването на земеделските производители, стимулиране на вертикалната интеграция между производителите и преработвателите на земеделски продукти, скъсяване на веригите на доставка на храни. </w:t>
            </w:r>
          </w:p>
          <w:tbl>
            <w:tblPr>
              <w:tblStyle w:val="aa"/>
              <w:tblW w:w="90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36"/>
              <w:gridCol w:w="4536"/>
            </w:tblGrid>
            <w:tr w:rsidR="00B6789E"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>
                  <w:pPr>
                    <w:spacing w:before="240" w:after="120" w:line="240" w:lineRule="auto"/>
                    <w:ind w:firstLine="1310"/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  <w:t>Съотносими Цели за устойчиво развитие на ООН</w:t>
                  </w:r>
                </w:p>
              </w:tc>
            </w:tr>
            <w:tr w:rsidR="00B6789E"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>
                  <w:pPr>
                    <w:spacing w:after="0" w:line="240" w:lineRule="auto"/>
                    <w:ind w:left="1310"/>
                    <w:jc w:val="both"/>
                    <w:rPr>
                      <w:color w:val="404040"/>
                    </w:rPr>
                  </w:pPr>
                  <w:r>
                    <w:rPr>
                      <w:b/>
                      <w:color w:val="404040"/>
                    </w:rPr>
                    <w:t xml:space="preserve">Цел 2  </w:t>
                  </w:r>
                  <w:r>
                    <w:rPr>
                      <w:color w:val="404040"/>
                    </w:rPr>
                    <w:t xml:space="preserve">„Преодоляване на глада, постигане на продоволствена сигурност и по-добро хранене, стимулиране на устойчиво селско стопанство“ </w:t>
                  </w:r>
                </w:p>
                <w:p w:rsidR="00B6789E" w:rsidRDefault="00632CA4">
                  <w:pPr>
                    <w:numPr>
                      <w:ilvl w:val="0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240" w:lineRule="auto"/>
                    <w:ind w:left="1667" w:hanging="356"/>
                    <w:jc w:val="both"/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</w:pPr>
                  <w:r>
                    <w:rPr>
                      <w:color w:val="000000"/>
                    </w:rPr>
                    <w:t>Подцел 2.3  „До 2030 г. да се удвоят производителността и доходите от селското стопанство на малките производители на храни, по-специално на жените, коренното население, семейните фермери, животновъдите и рибарите, включително чрез сигурен и равен достъп до земя, други производствени ресурси и вложения, знания, финансови услуги, пазари и възможности за добавяне на стойност и нестопанска заетост“</w:t>
                  </w:r>
                </w:p>
              </w:tc>
            </w:tr>
            <w:tr w:rsidR="00B6789E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 w:rsidP="0073728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ind w:left="589" w:firstLine="1"/>
                    <w:rPr>
                      <w:color w:val="00000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  <w:t>Оценка на необходим финансов ресурс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>
                  <w:pPr>
                    <w:spacing w:before="120" w:after="120" w:line="240" w:lineRule="auto"/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  <w:t>Източници на финансиране</w:t>
                  </w:r>
                </w:p>
              </w:tc>
            </w:tr>
            <w:tr w:rsidR="00B6789E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1310" w:hanging="720"/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</w:pPr>
                  <w:r>
                    <w:rPr>
                      <w:color w:val="000000"/>
                    </w:rPr>
                    <w:t>260 млн. лв.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>
                  <w:pPr>
                    <w:spacing w:after="0" w:line="240" w:lineRule="auto"/>
                  </w:pPr>
                  <w:r>
                    <w:t>Европейски фонд за гарантиране на земеделието</w:t>
                  </w:r>
                </w:p>
                <w:p w:rsidR="00B6789E" w:rsidRDefault="00632CA4">
                  <w:pPr>
                    <w:spacing w:after="0" w:line="240" w:lineRule="auto"/>
                  </w:pPr>
                  <w:r>
                    <w:t>Европейски земеделски фонд за развитие на селските райони</w:t>
                  </w:r>
                </w:p>
                <w:p w:rsidR="00B6789E" w:rsidRDefault="00632CA4">
                  <w:pPr>
                    <w:spacing w:after="0" w:line="240" w:lineRule="auto"/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</w:pPr>
                  <w:r>
                    <w:t>Държавен бюджет</w:t>
                  </w:r>
                </w:p>
              </w:tc>
            </w:tr>
          </w:tbl>
          <w:p w:rsidR="00B6789E" w:rsidRDefault="00B6789E">
            <w:pPr>
              <w:spacing w:before="120"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B6789E" w:rsidRDefault="00632CA4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34" w:hanging="357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  <w:t>6.3.в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610E3" w:rsidRPr="00B12B5C"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К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валификация и знания на земеделските производители</w:t>
            </w:r>
          </w:p>
          <w:p w:rsidR="00B6789E" w:rsidRDefault="00632CA4" w:rsidP="00D40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1440" w:hanging="2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Предизвикателствата пред земеделските стопанства, свързани с укрепване на тяхната ефективност, производителност, пазарна и екологична устойчивост, изискват непрекъснато обновяване на знанията и уменията на фермерите. За посрещане на тези потребности ще се стимулира трансферът на знания и осигуряването на информация, касаещи научните изследвания и иновации в областта на селското стопанство, в това число в аспекта на биоикономиката. Ще се предоставят консултантски услуги, насочени към подобряване на икономическите, екологичните и социални аспекти на земеделската дейност. </w:t>
            </w:r>
          </w:p>
        </w:tc>
      </w:tr>
      <w:tr w:rsidR="00B6789E"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89E" w:rsidRDefault="00632CA4">
            <w:pPr>
              <w:spacing w:before="240" w:after="0" w:line="240" w:lineRule="auto"/>
              <w:ind w:firstLine="1418"/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lastRenderedPageBreak/>
              <w:t>Съотносими Цели за устойчиво развитие на ООН</w:t>
            </w:r>
          </w:p>
        </w:tc>
      </w:tr>
      <w:tr w:rsidR="00B6789E"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89E" w:rsidRDefault="00632CA4">
            <w:pPr>
              <w:spacing w:after="120" w:line="240" w:lineRule="auto"/>
              <w:ind w:left="1418"/>
              <w:jc w:val="both"/>
              <w:rPr>
                <w:color w:val="404040"/>
              </w:rPr>
            </w:pPr>
            <w:r>
              <w:rPr>
                <w:b/>
                <w:color w:val="404040"/>
              </w:rPr>
              <w:t xml:space="preserve">Цел 2  </w:t>
            </w:r>
            <w:r>
              <w:rPr>
                <w:color w:val="404040"/>
              </w:rPr>
              <w:t xml:space="preserve">„Преодоляване на глада, постигане на продоволствена сигурност и по-добро хранене, стимулиране на устойчиво селско стопанство“ </w:t>
            </w:r>
          </w:p>
          <w:p w:rsidR="00B6789E" w:rsidRDefault="00632CA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entury Gothic" w:eastAsia="Century Gothic" w:hAnsi="Century Gothic" w:cs="Century Gothic"/>
                <w:b/>
                <w:color w:val="404040"/>
              </w:rPr>
            </w:pPr>
            <w:r>
              <w:rPr>
                <w:color w:val="000000"/>
              </w:rPr>
              <w:t>Подцел 2.а „Увеличаване на инвестициите, включително чрез засилено международно сътрудничество, в селската инфраструктура, селскостопански изследвания и консултантски услуги, технологично развитие и растителни и животински генетични банки, с цел повишаване на производствения капацитет на селското стопанство в развиващите се страни, по-специално най-слабо развитите страни“</w:t>
            </w:r>
          </w:p>
        </w:tc>
      </w:tr>
      <w:tr w:rsidR="00B6789E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88" w:rsidRDefault="00632CA4" w:rsidP="0073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709"/>
              <w:rPr>
                <w:rFonts w:ascii="Century Gothic" w:eastAsia="Century Gothic" w:hAnsi="Century Gothic" w:cs="Century Gothic"/>
                <w:b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lastRenderedPageBreak/>
              <w:t xml:space="preserve">Оценка на необходим </w:t>
            </w:r>
          </w:p>
          <w:p w:rsidR="00B6789E" w:rsidRDefault="00632CA4" w:rsidP="0073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финансов ресурс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89E" w:rsidRDefault="00632CA4">
            <w:pPr>
              <w:spacing w:before="120" w:after="120" w:line="240" w:lineRule="auto"/>
              <w:rPr>
                <w:rFonts w:ascii="Century Gothic" w:eastAsia="Century Gothic" w:hAnsi="Century Gothic" w:cs="Century Gothic"/>
                <w:b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Източници на финансиране</w:t>
            </w:r>
          </w:p>
        </w:tc>
      </w:tr>
      <w:tr w:rsidR="00B6789E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89E" w:rsidRDefault="00632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446" w:hanging="720"/>
              <w:rPr>
                <w:rFonts w:ascii="Century Gothic" w:eastAsia="Century Gothic" w:hAnsi="Century Gothic" w:cs="Century Gothic"/>
                <w:b/>
                <w:color w:val="404040"/>
              </w:rPr>
            </w:pPr>
            <w:r>
              <w:rPr>
                <w:color w:val="000000"/>
              </w:rPr>
              <w:t>30 млн. лв.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89E" w:rsidRDefault="00632CA4">
            <w:pPr>
              <w:spacing w:after="0" w:line="240" w:lineRule="auto"/>
            </w:pPr>
            <w:r>
              <w:t>Европейски земеделски фонд за развитие на селските райони</w:t>
            </w:r>
          </w:p>
          <w:p w:rsidR="00B6789E" w:rsidRDefault="00632CA4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404040"/>
              </w:rPr>
            </w:pPr>
            <w:r>
              <w:t xml:space="preserve">Държавен бюджет </w:t>
            </w:r>
          </w:p>
        </w:tc>
      </w:tr>
    </w:tbl>
    <w:p w:rsidR="00B6789E" w:rsidRDefault="00B6789E">
      <w:pPr>
        <w:spacing w:after="0"/>
      </w:pPr>
    </w:p>
    <w:tbl>
      <w:tblPr>
        <w:tblStyle w:val="ab"/>
        <w:tblW w:w="9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8"/>
        <w:gridCol w:w="1651"/>
        <w:gridCol w:w="1824"/>
        <w:gridCol w:w="1823"/>
        <w:gridCol w:w="1825"/>
      </w:tblGrid>
      <w:tr w:rsidR="00B6789E">
        <w:trPr>
          <w:trHeight w:val="491"/>
        </w:trPr>
        <w:tc>
          <w:tcPr>
            <w:tcW w:w="951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6789E" w:rsidRDefault="00632CA4" w:rsidP="00EE341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714" w:hanging="357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36"/>
                <w:szCs w:val="36"/>
              </w:rPr>
              <w:t xml:space="preserve">6.4 </w:t>
            </w:r>
            <w:r w:rsidR="001610E3" w:rsidRPr="00737288">
              <w:rPr>
                <w:rFonts w:ascii="Century Gothic" w:eastAsia="Century Gothic" w:hAnsi="Century Gothic" w:cs="Century Gothic"/>
                <w:b/>
                <w:color w:val="404040"/>
                <w:sz w:val="32"/>
                <w:szCs w:val="32"/>
              </w:rPr>
              <w:t>Р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32"/>
                <w:szCs w:val="32"/>
              </w:rPr>
              <w:t xml:space="preserve">оля на  аграрния отрасъл за опазване на околната  среда </w:t>
            </w:r>
          </w:p>
        </w:tc>
      </w:tr>
      <w:tr w:rsidR="00B6789E">
        <w:trPr>
          <w:trHeight w:val="771"/>
        </w:trPr>
        <w:tc>
          <w:tcPr>
            <w:tcW w:w="951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B6789E" w:rsidRDefault="00632CA4">
            <w:pPr>
              <w:spacing w:before="120" w:after="120" w:line="240" w:lineRule="auto"/>
              <w:ind w:left="709"/>
              <w:jc w:val="both"/>
            </w:pPr>
            <w:r>
              <w:t>Освен осигуряването на храни, аграрният отрасъл предоставя и редица обществени ползи в сферата на опазване на околната среда. С оглед засилване на този принос, ще се насърчава прилагането в земеделското производство на природощадящи практики, с принос към опазване на водите, почвите, въздуха и биоразнообразието. Ще се акцентира върху използването на решения за адаптиране на земеделието, горите и селските райони към променящата се среда и такива, допринасящи за смекчаване на ефектите от промените в климата.</w:t>
            </w:r>
          </w:p>
        </w:tc>
      </w:tr>
      <w:tr w:rsidR="00B6789E">
        <w:trPr>
          <w:trHeight w:val="171"/>
        </w:trPr>
        <w:tc>
          <w:tcPr>
            <w:tcW w:w="951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B6789E" w:rsidRDefault="00632CA4">
            <w:pPr>
              <w:spacing w:before="120" w:after="0" w:line="240" w:lineRule="auto"/>
              <w:ind w:left="738"/>
              <w:rPr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Индикатори за изпълнение</w:t>
            </w:r>
          </w:p>
        </w:tc>
      </w:tr>
      <w:tr w:rsidR="00B6789E">
        <w:trPr>
          <w:trHeight w:val="285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6789E" w:rsidRDefault="00632CA4">
            <w:pPr>
              <w:spacing w:before="120" w:after="120" w:line="240" w:lineRule="auto"/>
              <w:rPr>
                <w:rFonts w:ascii="Century Gothic" w:eastAsia="Century Gothic" w:hAnsi="Century Gothic" w:cs="Century Gothic"/>
                <w:b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наименование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6789E" w:rsidRDefault="00632CA4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b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източник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6789E" w:rsidRDefault="00632CA4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b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 xml:space="preserve">текуща </w:t>
            </w:r>
            <w:r>
              <w:rPr>
                <w:rFonts w:ascii="Century Gothic" w:eastAsia="Century Gothic" w:hAnsi="Century Gothic" w:cs="Century Gothic"/>
                <w:b/>
                <w:color w:val="404040"/>
              </w:rPr>
              <w:br/>
              <w:t>стойност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6789E" w:rsidRDefault="00632CA4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b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 xml:space="preserve">целева </w:t>
            </w:r>
            <w:r>
              <w:rPr>
                <w:rFonts w:ascii="Century Gothic" w:eastAsia="Century Gothic" w:hAnsi="Century Gothic" w:cs="Century Gothic"/>
                <w:b/>
                <w:color w:val="404040"/>
              </w:rPr>
              <w:br/>
              <w:t>стойност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6789E" w:rsidRDefault="00632CA4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b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средна стойност в ЕС</w:t>
            </w:r>
          </w:p>
        </w:tc>
      </w:tr>
      <w:tr w:rsidR="00B6789E">
        <w:trPr>
          <w:trHeight w:val="1108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6789E" w:rsidRDefault="00632CA4">
            <w:pPr>
              <w:spacing w:before="120" w:after="120" w:line="240" w:lineRule="auto"/>
            </w:pPr>
            <w:r>
              <w:t>Площи под зелени практики, % от Използваната земеделска площ (ИЗП)</w:t>
            </w:r>
          </w:p>
          <w:p w:rsidR="00B6789E" w:rsidRDefault="00632CA4">
            <w:pPr>
              <w:spacing w:before="120" w:after="120" w:line="240" w:lineRule="auto"/>
            </w:pPr>
            <w:r>
              <w:t>Гори, сертифицирани за устойчиво управление, % от площта на държавните горски територии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6789E" w:rsidRDefault="00632CA4">
            <w:pPr>
              <w:spacing w:before="120" w:after="0" w:line="240" w:lineRule="auto"/>
              <w:jc w:val="center"/>
            </w:pPr>
            <w:r>
              <w:t xml:space="preserve">ЕК </w:t>
            </w:r>
          </w:p>
          <w:p w:rsidR="00B6789E" w:rsidRDefault="00B6789E">
            <w:pPr>
              <w:spacing w:before="120" w:after="0" w:line="240" w:lineRule="auto"/>
              <w:jc w:val="center"/>
            </w:pPr>
          </w:p>
          <w:p w:rsidR="00B6789E" w:rsidRDefault="00B6789E">
            <w:pPr>
              <w:spacing w:before="120" w:after="0" w:line="240" w:lineRule="auto"/>
              <w:jc w:val="center"/>
            </w:pPr>
          </w:p>
          <w:p w:rsidR="00B6789E" w:rsidRDefault="00B6789E">
            <w:pPr>
              <w:spacing w:after="0" w:line="240" w:lineRule="auto"/>
              <w:jc w:val="center"/>
            </w:pPr>
          </w:p>
          <w:p w:rsidR="00B6789E" w:rsidRDefault="00632CA4">
            <w:pPr>
              <w:spacing w:before="120" w:after="0" w:line="240" w:lineRule="auto"/>
              <w:jc w:val="center"/>
            </w:pPr>
            <w:r>
              <w:t>Евростат</w:t>
            </w:r>
          </w:p>
          <w:p w:rsidR="00B6789E" w:rsidRDefault="00B6789E">
            <w:pPr>
              <w:spacing w:before="120" w:after="0" w:line="240" w:lineRule="auto"/>
            </w:pPr>
          </w:p>
          <w:p w:rsidR="00B6789E" w:rsidRDefault="00632CA4">
            <w:pPr>
              <w:spacing w:before="120" w:after="0" w:line="240" w:lineRule="auto"/>
              <w:jc w:val="center"/>
            </w:pPr>
            <w:r>
              <w:t>ИАГ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6789E" w:rsidRDefault="00632CA4">
            <w:pPr>
              <w:spacing w:before="120" w:after="0" w:line="240" w:lineRule="auto"/>
              <w:jc w:val="center"/>
            </w:pPr>
            <w:r>
              <w:t xml:space="preserve">72,6 </w:t>
            </w:r>
          </w:p>
          <w:p w:rsidR="00B6789E" w:rsidRDefault="00632CA4">
            <w:pPr>
              <w:spacing w:after="0" w:line="240" w:lineRule="auto"/>
              <w:jc w:val="center"/>
            </w:pPr>
            <w:r>
              <w:t>(2017)</w:t>
            </w:r>
          </w:p>
          <w:p w:rsidR="00B6789E" w:rsidRDefault="00B6789E">
            <w:pPr>
              <w:spacing w:before="120" w:after="0" w:line="240" w:lineRule="auto"/>
              <w:jc w:val="center"/>
            </w:pPr>
          </w:p>
          <w:p w:rsidR="00B6789E" w:rsidRDefault="00B6789E">
            <w:pPr>
              <w:spacing w:after="0" w:line="240" w:lineRule="auto"/>
              <w:rPr>
                <w:color w:val="000000"/>
              </w:rPr>
            </w:pPr>
          </w:p>
          <w:p w:rsidR="00B6789E" w:rsidRDefault="00632CA4">
            <w:pPr>
              <w:spacing w:before="24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B6789E" w:rsidRDefault="00632CA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(2018)</w:t>
            </w:r>
          </w:p>
          <w:p w:rsidR="00B6789E" w:rsidRDefault="00632CA4">
            <w:pPr>
              <w:spacing w:before="24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B6789E" w:rsidRDefault="00632CA4">
            <w:pPr>
              <w:spacing w:after="0" w:line="240" w:lineRule="auto"/>
              <w:jc w:val="center"/>
            </w:pPr>
            <w:r>
              <w:rPr>
                <w:color w:val="000000"/>
              </w:rPr>
              <w:t>(2018)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6789E" w:rsidRDefault="00632CA4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Достигане на средното ниво в ЕС</w:t>
            </w:r>
          </w:p>
          <w:p w:rsidR="00B6789E" w:rsidRDefault="00B6789E">
            <w:pPr>
              <w:spacing w:after="0" w:line="240" w:lineRule="auto"/>
            </w:pPr>
          </w:p>
          <w:p w:rsidR="00B6789E" w:rsidRDefault="00632CA4">
            <w:pPr>
              <w:spacing w:before="240" w:after="0" w:line="240" w:lineRule="auto"/>
              <w:jc w:val="center"/>
            </w:pPr>
            <w:r>
              <w:t>над 7</w:t>
            </w:r>
          </w:p>
          <w:p w:rsidR="00B6789E" w:rsidRDefault="00B6789E">
            <w:pPr>
              <w:spacing w:after="0" w:line="240" w:lineRule="auto"/>
            </w:pPr>
          </w:p>
          <w:p w:rsidR="00B6789E" w:rsidRDefault="00632CA4">
            <w:pPr>
              <w:spacing w:before="240" w:after="0" w:line="240" w:lineRule="auto"/>
              <w:jc w:val="center"/>
            </w:pPr>
            <w:r>
              <w:t>80</w:t>
            </w:r>
          </w:p>
          <w:p w:rsidR="00B6789E" w:rsidRDefault="00B6789E">
            <w:pPr>
              <w:spacing w:before="120" w:after="120" w:line="240" w:lineRule="auto"/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6789E" w:rsidRDefault="00632CA4">
            <w:pPr>
              <w:spacing w:before="120" w:after="0" w:line="240" w:lineRule="auto"/>
              <w:jc w:val="center"/>
            </w:pPr>
            <w:r>
              <w:t xml:space="preserve">78,1 </w:t>
            </w:r>
          </w:p>
          <w:p w:rsidR="00B6789E" w:rsidRDefault="00632CA4">
            <w:pPr>
              <w:spacing w:after="0" w:line="240" w:lineRule="auto"/>
              <w:jc w:val="center"/>
            </w:pPr>
            <w:r>
              <w:t>(2017)</w:t>
            </w:r>
          </w:p>
          <w:p w:rsidR="00B6789E" w:rsidRDefault="00B6789E">
            <w:pPr>
              <w:spacing w:after="0" w:line="240" w:lineRule="auto"/>
              <w:jc w:val="center"/>
            </w:pPr>
          </w:p>
          <w:p w:rsidR="00B6789E" w:rsidRDefault="00B6789E">
            <w:pPr>
              <w:spacing w:after="0" w:line="240" w:lineRule="auto"/>
            </w:pPr>
          </w:p>
          <w:p w:rsidR="00B6789E" w:rsidRDefault="00632CA4">
            <w:pPr>
              <w:spacing w:before="360" w:after="0" w:line="240" w:lineRule="auto"/>
              <w:jc w:val="center"/>
            </w:pPr>
            <w:r>
              <w:t>7</w:t>
            </w:r>
          </w:p>
          <w:p w:rsidR="00B6789E" w:rsidRDefault="00632CA4">
            <w:pPr>
              <w:spacing w:after="0" w:line="240" w:lineRule="auto"/>
              <w:jc w:val="center"/>
            </w:pPr>
            <w:r>
              <w:t>(2018)</w:t>
            </w:r>
          </w:p>
          <w:p w:rsidR="00B6789E" w:rsidRDefault="00632CA4">
            <w:pPr>
              <w:spacing w:before="240" w:after="0" w:line="240" w:lineRule="auto"/>
            </w:pPr>
            <w:r>
              <w:t>неприложимо</w:t>
            </w:r>
          </w:p>
          <w:p w:rsidR="00B6789E" w:rsidRDefault="00B6789E">
            <w:pPr>
              <w:spacing w:after="0" w:line="240" w:lineRule="auto"/>
            </w:pPr>
          </w:p>
          <w:p w:rsidR="00B6789E" w:rsidRDefault="00B6789E">
            <w:pPr>
              <w:spacing w:after="120" w:line="240" w:lineRule="auto"/>
            </w:pPr>
          </w:p>
        </w:tc>
      </w:tr>
      <w:tr w:rsidR="00B6789E">
        <w:trPr>
          <w:trHeight w:val="412"/>
        </w:trPr>
        <w:tc>
          <w:tcPr>
            <w:tcW w:w="9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288" w:rsidRDefault="00737288" w:rsidP="00B913F9">
            <w:pPr>
              <w:tabs>
                <w:tab w:val="left" w:pos="6192"/>
              </w:tabs>
              <w:spacing w:before="120" w:after="120" w:line="240" w:lineRule="auto"/>
              <w:rPr>
                <w:rFonts w:ascii="Century Gothic" w:eastAsia="Century Gothic" w:hAnsi="Century Gothic" w:cs="Century Gothic"/>
                <w:b/>
                <w:color w:val="404040"/>
                <w:sz w:val="36"/>
                <w:szCs w:val="36"/>
              </w:rPr>
            </w:pPr>
          </w:p>
          <w:p w:rsidR="00B6789E" w:rsidRDefault="00632CA4">
            <w:pPr>
              <w:tabs>
                <w:tab w:val="left" w:pos="6192"/>
              </w:tabs>
              <w:spacing w:before="120" w:after="120" w:line="240" w:lineRule="auto"/>
              <w:ind w:left="1134"/>
              <w:rPr>
                <w:rFonts w:ascii="Century Gothic" w:eastAsia="Century Gothic" w:hAnsi="Century Gothic" w:cs="Century Gothic"/>
                <w:color w:val="40404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36"/>
                <w:szCs w:val="36"/>
              </w:rPr>
              <w:t>Области на въздействие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36"/>
                <w:szCs w:val="36"/>
              </w:rPr>
              <w:tab/>
            </w:r>
          </w:p>
        </w:tc>
      </w:tr>
      <w:tr w:rsidR="00B6789E">
        <w:trPr>
          <w:trHeight w:val="2127"/>
        </w:trPr>
        <w:tc>
          <w:tcPr>
            <w:tcW w:w="9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89E" w:rsidRDefault="00632CA4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  <w:t xml:space="preserve">6.4.а </w:t>
            </w:r>
            <w:r w:rsidR="001610E3" w:rsidRPr="00737288"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А</w:t>
            </w:r>
            <w:r w:rsidRPr="00737288"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гро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екологични ангажименти</w:t>
            </w:r>
          </w:p>
          <w:p w:rsidR="00B6789E" w:rsidRDefault="00632CA4">
            <w:pPr>
              <w:spacing w:before="120" w:after="0" w:line="240" w:lineRule="auto"/>
              <w:ind w:left="1418"/>
              <w:jc w:val="both"/>
            </w:pPr>
            <w:r>
              <w:t>В отговор на нарасналите амбиции за принос на селското стопанство в областта на околната среда и климата, ще се използва съвкупност от инструменти, стимулиращи поемането от земеделските стопани на едногодишни и многогодишни агроекологични ангажименти и прилагането на земеделски практики, насочени към приспособяване и укрепване на екосистемите, зависещи от селското стопанство.</w:t>
            </w:r>
          </w:p>
          <w:tbl>
            <w:tblPr>
              <w:tblStyle w:val="ac"/>
              <w:tblW w:w="9118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59"/>
              <w:gridCol w:w="4559"/>
            </w:tblGrid>
            <w:tr w:rsidR="00B6789E">
              <w:trPr>
                <w:trHeight w:val="188"/>
              </w:trPr>
              <w:tc>
                <w:tcPr>
                  <w:tcW w:w="9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>
                  <w:pPr>
                    <w:spacing w:before="240" w:after="0" w:line="240" w:lineRule="auto"/>
                    <w:ind w:left="1310"/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  <w:t>Съотносими Цели за устойчиво развитие на ООН</w:t>
                  </w:r>
                </w:p>
              </w:tc>
            </w:tr>
            <w:tr w:rsidR="00B6789E">
              <w:trPr>
                <w:trHeight w:val="924"/>
              </w:trPr>
              <w:tc>
                <w:tcPr>
                  <w:tcW w:w="9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>
                  <w:pPr>
                    <w:spacing w:before="120" w:after="0" w:line="240" w:lineRule="auto"/>
                    <w:ind w:left="1310"/>
                    <w:jc w:val="both"/>
                    <w:rPr>
                      <w:color w:val="404040"/>
                    </w:rPr>
                  </w:pPr>
                  <w:r>
                    <w:rPr>
                      <w:b/>
                      <w:color w:val="404040"/>
                    </w:rPr>
                    <w:t xml:space="preserve">Цел 2  </w:t>
                  </w:r>
                  <w:r>
                    <w:rPr>
                      <w:color w:val="404040"/>
                    </w:rPr>
                    <w:t xml:space="preserve">„Преодоляване на глада, постигане на продоволствена сигурност и по-добро хранене, стимулиране на устойчиво селско стопанство“ </w:t>
                  </w:r>
                </w:p>
                <w:p w:rsidR="00B6789E" w:rsidRDefault="00632CA4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1775" w:hanging="356"/>
                    <w:jc w:val="both"/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</w:pPr>
                  <w:r>
                    <w:rPr>
                      <w:color w:val="000000"/>
                    </w:rPr>
                    <w:t xml:space="preserve">Подцел 2.4 „До 2030 г. да се осигурят устойчиви системи за производство на  храни и да се прилагат устойчиви селскостопански практики, които </w:t>
                  </w:r>
                  <w:r>
                    <w:rPr>
                      <w:color w:val="000000"/>
                    </w:rPr>
                    <w:lastRenderedPageBreak/>
                    <w:t>увеличават производителността и производството, спомагат за поддържането на екосистемите, засилват капацитета за адаптиране към климатичните промени, екстремните атмосферни условия, сушата, наводненията и други бедствия и прогресивно подобряват качеството на земята и почвата“</w:t>
                  </w:r>
                </w:p>
              </w:tc>
            </w:tr>
            <w:tr w:rsidR="00B6789E">
              <w:trPr>
                <w:trHeight w:val="285"/>
              </w:trPr>
              <w:tc>
                <w:tcPr>
                  <w:tcW w:w="4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 w:rsidP="0073728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ind w:left="731"/>
                    <w:rPr>
                      <w:color w:val="00000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  <w:lastRenderedPageBreak/>
                    <w:t>Оценка на необходим финансов ресурс</w:t>
                  </w:r>
                </w:p>
              </w:tc>
              <w:tc>
                <w:tcPr>
                  <w:tcW w:w="4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>
                  <w:pPr>
                    <w:spacing w:before="120" w:after="120" w:line="240" w:lineRule="auto"/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  <w:t>Източници на финансиране</w:t>
                  </w:r>
                </w:p>
              </w:tc>
            </w:tr>
            <w:tr w:rsidR="00B6789E">
              <w:trPr>
                <w:trHeight w:val="491"/>
              </w:trPr>
              <w:tc>
                <w:tcPr>
                  <w:tcW w:w="4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 w:rsidP="0073728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ind w:left="731"/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</w:pPr>
                  <w:r>
                    <w:rPr>
                      <w:color w:val="000000"/>
                    </w:rPr>
                    <w:t>2,6 млрд. лв.</w:t>
                  </w:r>
                </w:p>
              </w:tc>
              <w:tc>
                <w:tcPr>
                  <w:tcW w:w="4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>
                  <w:pPr>
                    <w:spacing w:after="0" w:line="240" w:lineRule="auto"/>
                  </w:pPr>
                  <w:r>
                    <w:t>Европейски фонд за гарантиране на земеделието</w:t>
                  </w:r>
                </w:p>
                <w:p w:rsidR="00B6789E" w:rsidRDefault="00632CA4">
                  <w:pPr>
                    <w:spacing w:after="0" w:line="240" w:lineRule="auto"/>
                  </w:pPr>
                  <w:r>
                    <w:t>Европейски земеделски фонд за развитие на селските райони</w:t>
                  </w:r>
                </w:p>
                <w:p w:rsidR="00B6789E" w:rsidRDefault="00B6789E">
                  <w:pPr>
                    <w:spacing w:after="0" w:line="240" w:lineRule="auto"/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</w:pPr>
                </w:p>
              </w:tc>
            </w:tr>
          </w:tbl>
          <w:p w:rsidR="00B6789E" w:rsidRDefault="00632CA4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1434" w:hanging="357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  <w:t xml:space="preserve">6.4.б </w:t>
            </w:r>
            <w:r w:rsidR="00EE3419"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Биологично производство</w:t>
            </w:r>
          </w:p>
          <w:tbl>
            <w:tblPr>
              <w:tblStyle w:val="ad"/>
              <w:tblW w:w="9118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18"/>
            </w:tblGrid>
            <w:tr w:rsidR="00B6789E">
              <w:trPr>
                <w:trHeight w:val="1056"/>
              </w:trPr>
              <w:tc>
                <w:tcPr>
                  <w:tcW w:w="9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 w:rsidP="0073728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ind w:left="1310" w:hanging="1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Подходящите условия за биологично производство и налагащата  се през последните години устойчива тенденция на търсене на здравословни и с доказано качество храни, а оттам и нарастване на очакванията на консуматорите за предлагане на биологично произведени продукти, обуславят адресирането на инструменти за ускоряване развитието на подсектора. Ще се прилагат мерки за насърчаване на биологичното растениевъдство, животновъдство и пчеларство и прехода към тях, целящи нарастване на производството и потреблението на чисти и с високо качество храни. </w:t>
                  </w:r>
                </w:p>
                <w:p w:rsidR="00B6789E" w:rsidRDefault="00632CA4" w:rsidP="0073728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40" w:after="120" w:line="240" w:lineRule="auto"/>
                    <w:ind w:left="1310" w:hanging="12"/>
                    <w:jc w:val="both"/>
                    <w:rPr>
                      <w:color w:val="00000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  <w:t>Съотносими Цели за устойчиво развитие на ООН</w:t>
                  </w:r>
                </w:p>
              </w:tc>
            </w:tr>
            <w:tr w:rsidR="00B6789E">
              <w:trPr>
                <w:trHeight w:val="688"/>
              </w:trPr>
              <w:tc>
                <w:tcPr>
                  <w:tcW w:w="9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>
                  <w:pPr>
                    <w:spacing w:after="0" w:line="240" w:lineRule="auto"/>
                    <w:ind w:left="1310"/>
                    <w:jc w:val="both"/>
                    <w:rPr>
                      <w:color w:val="404040"/>
                    </w:rPr>
                  </w:pPr>
                  <w:r>
                    <w:rPr>
                      <w:b/>
                      <w:color w:val="404040"/>
                    </w:rPr>
                    <w:t xml:space="preserve">Цел 2  </w:t>
                  </w:r>
                  <w:r>
                    <w:rPr>
                      <w:color w:val="404040"/>
                    </w:rPr>
                    <w:t xml:space="preserve">„Преодоляване на глада, постигане на продоволствена сигурност и по-добро хранене, стимулиране на устойчиво селско стопанство“ </w:t>
                  </w:r>
                </w:p>
                <w:p w:rsidR="00737288" w:rsidRPr="00B913F9" w:rsidRDefault="00632CA4" w:rsidP="00B913F9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240" w:lineRule="auto"/>
                    <w:ind w:left="1775" w:hanging="356"/>
                    <w:jc w:val="both"/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</w:pPr>
                  <w:r>
                    <w:rPr>
                      <w:color w:val="000000"/>
                    </w:rPr>
                    <w:t>Подцел 2.4 „До 2030 г. да се осигурят устойчиви системи за производство на  храни и да се прилагат устойчиви селскостопански практики, които увеличават производителността и производството, спомагат за поддържането на екосистемите, засилват капацитета за адаптиране към климатичните промени, екстремните атмосферни условия, сушата, наводненията и други бедствия и прогресивно подобряват качеството на земята и почвата“</w:t>
                  </w:r>
                </w:p>
                <w:tbl>
                  <w:tblPr>
                    <w:tblStyle w:val="ae"/>
                    <w:tblW w:w="9118" w:type="dxa"/>
                    <w:tblInd w:w="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4559"/>
                    <w:gridCol w:w="4559"/>
                  </w:tblGrid>
                  <w:tr w:rsidR="00B6789E">
                    <w:trPr>
                      <w:trHeight w:val="53"/>
                    </w:trPr>
                    <w:tc>
                      <w:tcPr>
                        <w:tcW w:w="4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6789E" w:rsidRDefault="00632CA4" w:rsidP="00737288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before="120" w:after="0" w:line="240" w:lineRule="auto"/>
                          <w:ind w:left="753"/>
                          <w:rPr>
                            <w:color w:val="000000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404040"/>
                          </w:rPr>
                          <w:t>Оценка на необходим финансов ресурс</w:t>
                        </w:r>
                      </w:p>
                    </w:tc>
                    <w:tc>
                      <w:tcPr>
                        <w:tcW w:w="4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6789E" w:rsidRDefault="00632CA4">
                        <w:pPr>
                          <w:spacing w:before="120" w:after="120" w:line="240" w:lineRule="auto"/>
                          <w:rPr>
                            <w:rFonts w:ascii="Century Gothic" w:eastAsia="Century Gothic" w:hAnsi="Century Gothic" w:cs="Century Gothic"/>
                            <w:b/>
                            <w:color w:val="404040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404040"/>
                          </w:rPr>
                          <w:t>Източници на финансиране</w:t>
                        </w:r>
                      </w:p>
                    </w:tc>
                  </w:tr>
                  <w:tr w:rsidR="00B6789E">
                    <w:trPr>
                      <w:trHeight w:val="53"/>
                    </w:trPr>
                    <w:tc>
                      <w:tcPr>
                        <w:tcW w:w="4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6789E" w:rsidRDefault="00632CA4" w:rsidP="00737288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before="120" w:after="120" w:line="240" w:lineRule="auto"/>
                          <w:ind w:left="611" w:firstLine="142"/>
                          <w:rPr>
                            <w:rFonts w:ascii="Century Gothic" w:eastAsia="Century Gothic" w:hAnsi="Century Gothic" w:cs="Century Gothic"/>
                            <w:b/>
                            <w:color w:val="404040"/>
                          </w:rPr>
                        </w:pPr>
                        <w:r>
                          <w:rPr>
                            <w:color w:val="000000"/>
                          </w:rPr>
                          <w:t>170 млн. лв.</w:t>
                        </w:r>
                      </w:p>
                    </w:tc>
                    <w:tc>
                      <w:tcPr>
                        <w:tcW w:w="4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6789E" w:rsidRDefault="00632CA4">
                        <w:pPr>
                          <w:spacing w:before="120" w:after="120" w:line="240" w:lineRule="auto"/>
                          <w:rPr>
                            <w:rFonts w:ascii="Century Gothic" w:eastAsia="Century Gothic" w:hAnsi="Century Gothic" w:cs="Century Gothic"/>
                            <w:b/>
                            <w:color w:val="404040"/>
                          </w:rPr>
                        </w:pPr>
                        <w:r>
                          <w:t>Европейски земеделски фонд за развитие на селските райони</w:t>
                        </w:r>
                      </w:p>
                    </w:tc>
                  </w:tr>
                </w:tbl>
                <w:p w:rsidR="00B6789E" w:rsidRDefault="00B6789E">
                  <w:pPr>
                    <w:spacing w:before="120" w:after="120" w:line="240" w:lineRule="auto"/>
                    <w:jc w:val="both"/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</w:pPr>
                </w:p>
              </w:tc>
            </w:tr>
          </w:tbl>
          <w:p w:rsidR="00B6789E" w:rsidRDefault="00632CA4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  <w:t xml:space="preserve">6.4.в </w:t>
            </w:r>
            <w:r w:rsidR="001610E3" w:rsidRPr="00303690"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П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оливно земеделие</w:t>
            </w:r>
          </w:p>
          <w:p w:rsidR="00B6789E" w:rsidRPr="00B913F9" w:rsidRDefault="00632CA4" w:rsidP="00B913F9">
            <w:pPr>
              <w:spacing w:after="0" w:line="240" w:lineRule="auto"/>
              <w:ind w:left="1418"/>
              <w:jc w:val="both"/>
            </w:pPr>
            <w:r>
              <w:t>Чрез комплекс от дейности, насочени към инвестиции за хидромелиоративна инфраструктура, ще се подобрят и развият системите за напояване и отводняване на земеделските земи във връзка с адаптирането на земеделието към климатичните промени. Ще се стимулират инвестиции, свързани с напояване и с внедряване на водоспестяващи технологии в земеделските стопанства.</w:t>
            </w:r>
          </w:p>
          <w:tbl>
            <w:tblPr>
              <w:tblStyle w:val="af"/>
              <w:tblW w:w="9190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95"/>
              <w:gridCol w:w="4595"/>
            </w:tblGrid>
            <w:tr w:rsidR="00B6789E">
              <w:trPr>
                <w:trHeight w:val="100"/>
              </w:trPr>
              <w:tc>
                <w:tcPr>
                  <w:tcW w:w="91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 w:rsidP="003036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ind w:left="1310" w:hanging="12"/>
                    <w:rPr>
                      <w:color w:val="00000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  <w:t>Съотносими Цели за устойчиво развитие на ООН</w:t>
                  </w:r>
                </w:p>
              </w:tc>
            </w:tr>
            <w:tr w:rsidR="00B6789E">
              <w:trPr>
                <w:trHeight w:val="637"/>
              </w:trPr>
              <w:tc>
                <w:tcPr>
                  <w:tcW w:w="91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>
                  <w:pPr>
                    <w:spacing w:after="0" w:line="240" w:lineRule="auto"/>
                    <w:ind w:left="1310"/>
                    <w:jc w:val="both"/>
                    <w:rPr>
                      <w:color w:val="404040"/>
                    </w:rPr>
                  </w:pPr>
                  <w:r>
                    <w:rPr>
                      <w:b/>
                      <w:color w:val="404040"/>
                    </w:rPr>
                    <w:t xml:space="preserve">Цел 2  </w:t>
                  </w:r>
                  <w:r>
                    <w:rPr>
                      <w:color w:val="404040"/>
                    </w:rPr>
                    <w:t xml:space="preserve">„Преодоляване на глада, постигане на продоволствена сигурност и по-добро хранене, стимулиране на устойчиво селско стопанство“ </w:t>
                  </w:r>
                </w:p>
                <w:p w:rsidR="00B6789E" w:rsidRDefault="00632CA4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240" w:lineRule="auto"/>
                    <w:ind w:left="1775" w:hanging="356"/>
                    <w:jc w:val="both"/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</w:pPr>
                  <w:r>
                    <w:rPr>
                      <w:color w:val="000000"/>
                    </w:rPr>
                    <w:t xml:space="preserve">Подцел 2.4 „До 2030 г. да се осигурят устойчиви системи за производство на  храни и да се прилагат устойчиви селскостопански практики, които </w:t>
                  </w:r>
                  <w:r>
                    <w:rPr>
                      <w:color w:val="000000"/>
                    </w:rPr>
                    <w:lastRenderedPageBreak/>
                    <w:t>увеличават производителността и производството, спомагат за поддържането на екосистемите, засилват капацитета за адаптиране към климатичните промени, екстремните атмосферни условия, сушата, наводненията и други бедствия и прогресивно подобряват качеството на земята и почвата“</w:t>
                  </w:r>
                </w:p>
              </w:tc>
            </w:tr>
            <w:tr w:rsidR="00B6789E">
              <w:trPr>
                <w:trHeight w:val="166"/>
              </w:trPr>
              <w:tc>
                <w:tcPr>
                  <w:tcW w:w="4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 w:rsidP="003036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0" w:line="240" w:lineRule="auto"/>
                    <w:ind w:left="731"/>
                    <w:rPr>
                      <w:color w:val="00000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  <w:lastRenderedPageBreak/>
                    <w:t>Оценка на необходим финансов ресурс</w:t>
                  </w:r>
                </w:p>
              </w:tc>
              <w:tc>
                <w:tcPr>
                  <w:tcW w:w="4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>
                  <w:pPr>
                    <w:spacing w:before="120" w:after="120" w:line="240" w:lineRule="auto"/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  <w:t>Източници на финансиране</w:t>
                  </w:r>
                </w:p>
              </w:tc>
            </w:tr>
            <w:tr w:rsidR="00B6789E">
              <w:trPr>
                <w:trHeight w:val="202"/>
              </w:trPr>
              <w:tc>
                <w:tcPr>
                  <w:tcW w:w="4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 w:rsidP="003036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ind w:left="1310" w:hanging="579"/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</w:pPr>
                  <w:r>
                    <w:rPr>
                      <w:color w:val="000000"/>
                    </w:rPr>
                    <w:t>231 млн. лв.</w:t>
                  </w:r>
                </w:p>
              </w:tc>
              <w:tc>
                <w:tcPr>
                  <w:tcW w:w="4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>
                  <w:pPr>
                    <w:spacing w:after="0" w:line="240" w:lineRule="auto"/>
                  </w:pPr>
                  <w:r>
                    <w:t>Европейски земеделски фонд за развитие на селските райони</w:t>
                  </w:r>
                </w:p>
                <w:p w:rsidR="00B6789E" w:rsidRDefault="00632CA4">
                  <w:pPr>
                    <w:spacing w:after="0" w:line="240" w:lineRule="auto"/>
                  </w:pPr>
                  <w:r>
                    <w:t>Държавен бюджет</w:t>
                  </w:r>
                </w:p>
              </w:tc>
            </w:tr>
          </w:tbl>
          <w:p w:rsidR="00B6789E" w:rsidRDefault="00B6789E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</w:pPr>
          </w:p>
          <w:p w:rsidR="00B6789E" w:rsidRDefault="00632CA4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0" w:line="240" w:lineRule="auto"/>
              <w:ind w:left="1134" w:firstLine="0"/>
              <w:jc w:val="both"/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  <w:t xml:space="preserve">6.4.г </w:t>
            </w:r>
            <w:r w:rsidR="001610E3" w:rsidRPr="00303690"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У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 xml:space="preserve">правление на горските ресурси </w:t>
            </w:r>
          </w:p>
          <w:tbl>
            <w:tblPr>
              <w:tblStyle w:val="af0"/>
              <w:tblW w:w="8986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93"/>
              <w:gridCol w:w="4493"/>
            </w:tblGrid>
            <w:tr w:rsidR="00B6789E">
              <w:trPr>
                <w:trHeight w:val="42"/>
              </w:trPr>
              <w:tc>
                <w:tcPr>
                  <w:tcW w:w="89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>
                  <w:pPr>
                    <w:tabs>
                      <w:tab w:val="left" w:pos="1276"/>
                    </w:tabs>
                    <w:spacing w:before="120" w:after="0" w:line="240" w:lineRule="auto"/>
                    <w:ind w:left="1310"/>
                    <w:jc w:val="both"/>
                  </w:pPr>
                  <w:r>
                    <w:t xml:space="preserve">Усилията ще бъдат насочени към подпомагане на успешното адаптиране на управлението на горското стопанство към измененията на климата и осигуряване на устойчивото му развитие чрез поддържане на баланс между екологичните, социалните и икономическите функции на горите. Ще се прилагат мерки, осигуряващи устойчивост при възобновяването, създаването на нови гори и увеличаването на горските ресурси. Ще се насърчават интелигентните горскостопански практики за управление на горите, за поддържане на функционално разнообразие в производството на биомаса, оценка и предоставяне на други екосистемни услуги. Ще се подкрепят  инвестициите в превантивни и поддържащи дейности, насочени към опазване на горите от пожари, предотвратяване на щети от природни бедствия и катастрофични събития, както и за възстановяване на пострадали гори.   </w:t>
                  </w:r>
                </w:p>
              </w:tc>
            </w:tr>
            <w:tr w:rsidR="00B6789E">
              <w:trPr>
                <w:trHeight w:val="42"/>
              </w:trPr>
              <w:tc>
                <w:tcPr>
                  <w:tcW w:w="89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B6789E">
                  <w:pPr>
                    <w:spacing w:after="0" w:line="240" w:lineRule="auto"/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</w:pPr>
                </w:p>
                <w:p w:rsidR="00B6789E" w:rsidRDefault="00632CA4" w:rsidP="003036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1310" w:hanging="12"/>
                    <w:rPr>
                      <w:color w:val="00000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  <w:t>Съотносими Цели за устойчиво развитие на ООН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B6789E" w:rsidRDefault="00632CA4">
                  <w:pPr>
                    <w:spacing w:before="120" w:after="0" w:line="240" w:lineRule="auto"/>
                    <w:ind w:left="1310"/>
                    <w:jc w:val="both"/>
                    <w:rPr>
                      <w:color w:val="404040"/>
                    </w:rPr>
                  </w:pPr>
                  <w:r>
                    <w:rPr>
                      <w:b/>
                      <w:color w:val="404040"/>
                    </w:rPr>
                    <w:t xml:space="preserve">Цел 15 </w:t>
                  </w:r>
                  <w:r>
                    <w:rPr>
                      <w:color w:val="404040"/>
                    </w:rPr>
                    <w:t>„Защита, възстановяване и насърчаване на устойчивата употреба на сухоземните екосистеми, устойчиво управление на горите, борба с опустиняването, възпиране и обратимост на почвената ерозия и възпиране на загубата на биоразнообразието“</w:t>
                  </w:r>
                </w:p>
                <w:p w:rsidR="00B6789E" w:rsidRDefault="00632CA4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1775" w:hanging="356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подцел 15.2 „До 2020 г., насърчаване прилагането на устойчиво управление на всички видове гори, спиране на обезлесяването, възстановяване на деградирали гори и значително увеличаване на залесяването и повторното залесяване в глобален мащаб“</w:t>
                  </w:r>
                </w:p>
              </w:tc>
            </w:tr>
            <w:tr w:rsidR="00B6789E">
              <w:trPr>
                <w:trHeight w:val="42"/>
              </w:trPr>
              <w:tc>
                <w:tcPr>
                  <w:tcW w:w="4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 w:rsidP="00303690">
                  <w:pPr>
                    <w:spacing w:before="120" w:after="120" w:line="240" w:lineRule="auto"/>
                    <w:ind w:left="731"/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  <w:t>Оценка на необходим финансов ресурс</w:t>
                  </w:r>
                </w:p>
              </w:tc>
              <w:tc>
                <w:tcPr>
                  <w:tcW w:w="4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>
                  <w:pPr>
                    <w:spacing w:before="120" w:after="120" w:line="240" w:lineRule="auto"/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  <w:t>Източници на финансиране</w:t>
                  </w:r>
                </w:p>
              </w:tc>
            </w:tr>
            <w:tr w:rsidR="00B6789E">
              <w:trPr>
                <w:trHeight w:val="972"/>
              </w:trPr>
              <w:tc>
                <w:tcPr>
                  <w:tcW w:w="4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303690" w:rsidP="00303690">
                  <w:pPr>
                    <w:spacing w:after="120" w:line="240" w:lineRule="auto"/>
                    <w:ind w:left="731"/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</w:pPr>
                  <w:r>
                    <w:t xml:space="preserve"> </w:t>
                  </w:r>
                  <w:r w:rsidR="00632CA4">
                    <w:t>35 млн. лв.</w:t>
                  </w:r>
                </w:p>
              </w:tc>
              <w:tc>
                <w:tcPr>
                  <w:tcW w:w="4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>
                  <w:pPr>
                    <w:spacing w:after="0" w:line="240" w:lineRule="auto"/>
                  </w:pPr>
                  <w:r>
                    <w:t>Европейски земеделски фонд за развитие на селските райони</w:t>
                  </w:r>
                </w:p>
                <w:p w:rsidR="00B6789E" w:rsidRDefault="00632CA4">
                  <w:pPr>
                    <w:spacing w:after="0" w:line="240" w:lineRule="auto"/>
                  </w:pPr>
                  <w:r>
                    <w:t>Държавен бюджет</w:t>
                  </w:r>
                </w:p>
                <w:p w:rsidR="00B6789E" w:rsidRDefault="00B6789E">
                  <w:pPr>
                    <w:spacing w:after="0" w:line="240" w:lineRule="auto"/>
                  </w:pPr>
                </w:p>
                <w:p w:rsidR="00B6789E" w:rsidRDefault="00B6789E">
                  <w:pPr>
                    <w:spacing w:after="0" w:line="240" w:lineRule="auto"/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</w:pPr>
                  <w:bookmarkStart w:id="1" w:name="_gjdgxs" w:colFirst="0" w:colLast="0"/>
                  <w:bookmarkEnd w:id="1"/>
                </w:p>
              </w:tc>
            </w:tr>
          </w:tbl>
          <w:p w:rsidR="00B6789E" w:rsidRDefault="00B6789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6789E">
        <w:trPr>
          <w:trHeight w:val="975"/>
        </w:trPr>
        <w:tc>
          <w:tcPr>
            <w:tcW w:w="951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6789E" w:rsidRPr="00887E2D" w:rsidRDefault="00632CA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36"/>
                <w:szCs w:val="36"/>
              </w:rPr>
              <w:lastRenderedPageBreak/>
              <w:t xml:space="preserve">6.5 </w:t>
            </w:r>
            <w:r w:rsidR="001610E3">
              <w:rPr>
                <w:rFonts w:asciiTheme="minorHAnsi" w:eastAsia="Century Gothic" w:hAnsiTheme="minorHAnsi" w:cs="Century Gothic"/>
                <w:b/>
                <w:color w:val="404040"/>
                <w:sz w:val="32"/>
                <w:szCs w:val="32"/>
              </w:rPr>
              <w:t>У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32"/>
                <w:szCs w:val="32"/>
              </w:rPr>
              <w:t>правление на рибарството и аквакултурите</w:t>
            </w:r>
          </w:p>
          <w:p w:rsidR="009F0094" w:rsidRDefault="009F0094" w:rsidP="0088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jc w:val="both"/>
              <w:rPr>
                <w:color w:val="000000"/>
              </w:rPr>
            </w:pPr>
            <w:r w:rsidRPr="009F0094">
              <w:rPr>
                <w:color w:val="000000"/>
              </w:rPr>
              <w:t>Рибарството и аквакултурите в България са поставени пред предизвикателството да достигнат европейско ниво на базата на подобрена конкурентоспособност и устойчивост.  Те трябва да се основават както и традиционни форми на производство, така и на модерни технологии и иновации. Икономическият обхват на сектора предоставя възможност за създаване на нови ниши, като заетост, по-ефективно използване на местните ресурси и възможности за инвестиции в производството и преработката.</w:t>
            </w:r>
          </w:p>
        </w:tc>
      </w:tr>
      <w:tr w:rsidR="00B6789E">
        <w:trPr>
          <w:trHeight w:val="53"/>
        </w:trPr>
        <w:tc>
          <w:tcPr>
            <w:tcW w:w="951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B913F9" w:rsidRDefault="00B913F9">
            <w:pPr>
              <w:spacing w:before="120" w:after="0" w:line="240" w:lineRule="auto"/>
              <w:ind w:left="738"/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</w:pPr>
          </w:p>
          <w:p w:rsidR="00B6789E" w:rsidRDefault="00632CA4">
            <w:pPr>
              <w:spacing w:before="120" w:after="0" w:line="240" w:lineRule="auto"/>
              <w:ind w:left="738"/>
              <w:rPr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lastRenderedPageBreak/>
              <w:t>Индикатори за изпълнение</w:t>
            </w:r>
          </w:p>
        </w:tc>
      </w:tr>
      <w:tr w:rsidR="00B6789E">
        <w:trPr>
          <w:trHeight w:val="53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6789E" w:rsidRDefault="00632CA4">
            <w:pPr>
              <w:spacing w:before="120" w:after="120" w:line="240" w:lineRule="auto"/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6789E" w:rsidRDefault="00632CA4">
            <w:pPr>
              <w:spacing w:before="120" w:after="120" w:line="240" w:lineRule="auto"/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t>източник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6789E" w:rsidRDefault="00632CA4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t xml:space="preserve">текуща 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br/>
              <w:t>стойност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6789E" w:rsidRDefault="00632CA4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t xml:space="preserve">целева 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br/>
              <w:t>стойност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6789E" w:rsidRDefault="00632CA4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0"/>
                <w:szCs w:val="20"/>
              </w:rPr>
              <w:t>средна стойност в ЕС</w:t>
            </w:r>
          </w:p>
        </w:tc>
      </w:tr>
      <w:tr w:rsidR="00B6789E">
        <w:trPr>
          <w:trHeight w:val="53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6789E" w:rsidRDefault="00632CA4">
            <w:pPr>
              <w:spacing w:before="120" w:after="120" w:line="240" w:lineRule="auto"/>
            </w:pPr>
            <w:r>
              <w:t>Произведена продукция от аквакултури, тона</w:t>
            </w:r>
          </w:p>
          <w:p w:rsidR="00B6789E" w:rsidRDefault="00632CA4">
            <w:pPr>
              <w:spacing w:before="120" w:after="120" w:line="240" w:lineRule="auto"/>
            </w:pPr>
            <w:r>
              <w:t xml:space="preserve">Средногодишно потребление на риба и рибни продукти, кг/човек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6789E" w:rsidRDefault="00632CA4">
            <w:pPr>
              <w:spacing w:before="120" w:after="0" w:line="240" w:lineRule="auto"/>
              <w:jc w:val="center"/>
            </w:pPr>
            <w:r>
              <w:t>Евростат,</w:t>
            </w:r>
          </w:p>
          <w:p w:rsidR="00B6789E" w:rsidRDefault="00632CA4">
            <w:pPr>
              <w:spacing w:after="0" w:line="240" w:lineRule="auto"/>
              <w:jc w:val="center"/>
            </w:pPr>
            <w:r>
              <w:t>ИСС на ИАРА</w:t>
            </w:r>
          </w:p>
          <w:p w:rsidR="00B6789E" w:rsidRDefault="00632CA4">
            <w:pPr>
              <w:spacing w:after="0" w:line="240" w:lineRule="auto"/>
              <w:jc w:val="center"/>
            </w:pPr>
            <w:r>
              <w:t>EUMOFA</w:t>
            </w:r>
          </w:p>
          <w:p w:rsidR="00B6789E" w:rsidRDefault="00632CA4">
            <w:pPr>
              <w:spacing w:before="120" w:after="0" w:line="240" w:lineRule="auto"/>
              <w:jc w:val="center"/>
            </w:pPr>
            <w:r>
              <w:t>НСИ,</w:t>
            </w:r>
          </w:p>
          <w:p w:rsidR="00B6789E" w:rsidRDefault="00632CA4">
            <w:pPr>
              <w:spacing w:after="0" w:line="240" w:lineRule="auto"/>
              <w:jc w:val="center"/>
            </w:pPr>
            <w:r>
              <w:t>EUMOFA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6789E" w:rsidRDefault="00632CA4">
            <w:pPr>
              <w:spacing w:before="120" w:after="0" w:line="240" w:lineRule="auto"/>
              <w:jc w:val="center"/>
            </w:pPr>
            <w:r>
              <w:t xml:space="preserve">15 758 </w:t>
            </w:r>
          </w:p>
          <w:p w:rsidR="00B6789E" w:rsidRDefault="00632CA4">
            <w:pPr>
              <w:spacing w:after="0" w:line="240" w:lineRule="auto"/>
              <w:jc w:val="center"/>
            </w:pPr>
            <w:r>
              <w:t>(2018)</w:t>
            </w:r>
          </w:p>
          <w:p w:rsidR="00B6789E" w:rsidRDefault="00B6789E">
            <w:pPr>
              <w:spacing w:after="0" w:line="240" w:lineRule="auto"/>
              <w:jc w:val="center"/>
            </w:pPr>
          </w:p>
          <w:p w:rsidR="00B6789E" w:rsidRDefault="00632CA4">
            <w:pPr>
              <w:spacing w:before="120" w:after="0" w:line="240" w:lineRule="auto"/>
              <w:jc w:val="center"/>
            </w:pPr>
            <w:r>
              <w:t>5,2</w:t>
            </w:r>
          </w:p>
          <w:p w:rsidR="00B6789E" w:rsidRDefault="00632CA4">
            <w:pPr>
              <w:spacing w:after="0" w:line="240" w:lineRule="auto"/>
              <w:jc w:val="center"/>
            </w:pPr>
            <w:r>
              <w:t>(2018)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6789E" w:rsidRDefault="00632CA4">
            <w:pPr>
              <w:spacing w:before="120" w:after="120" w:line="240" w:lineRule="auto"/>
              <w:jc w:val="center"/>
            </w:pPr>
            <w:r>
              <w:t>18 000</w:t>
            </w:r>
          </w:p>
          <w:p w:rsidR="00B6789E" w:rsidRDefault="00B6789E">
            <w:pPr>
              <w:spacing w:after="0" w:line="240" w:lineRule="auto"/>
              <w:jc w:val="center"/>
            </w:pPr>
          </w:p>
          <w:p w:rsidR="00B6789E" w:rsidRDefault="00B6789E">
            <w:pPr>
              <w:spacing w:after="0" w:line="240" w:lineRule="auto"/>
              <w:jc w:val="center"/>
              <w:rPr>
                <w:highlight w:val="yellow"/>
              </w:rPr>
            </w:pPr>
          </w:p>
          <w:p w:rsidR="00B6789E" w:rsidRDefault="00632CA4">
            <w:pPr>
              <w:spacing w:after="120" w:line="240" w:lineRule="auto"/>
              <w:jc w:val="center"/>
            </w:pPr>
            <w:r>
              <w:t xml:space="preserve">5,7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6789E" w:rsidRDefault="00632CA4">
            <w:pPr>
              <w:spacing w:before="120" w:after="0" w:line="240" w:lineRule="auto"/>
              <w:jc w:val="center"/>
            </w:pPr>
            <w:r>
              <w:t>1  372 000</w:t>
            </w:r>
          </w:p>
          <w:p w:rsidR="00B6789E" w:rsidRDefault="00632CA4">
            <w:pPr>
              <w:spacing w:after="0" w:line="240" w:lineRule="auto"/>
              <w:jc w:val="center"/>
            </w:pPr>
            <w:r>
              <w:t xml:space="preserve">(2017) </w:t>
            </w:r>
          </w:p>
          <w:p w:rsidR="00B6789E" w:rsidRDefault="00B6789E">
            <w:pPr>
              <w:spacing w:after="0" w:line="240" w:lineRule="auto"/>
            </w:pPr>
          </w:p>
          <w:p w:rsidR="00B6789E" w:rsidRDefault="00632CA4">
            <w:pPr>
              <w:spacing w:before="120" w:after="0" w:line="240" w:lineRule="auto"/>
              <w:jc w:val="center"/>
            </w:pPr>
            <w:r>
              <w:t>24,3</w:t>
            </w:r>
          </w:p>
          <w:p w:rsidR="00B6789E" w:rsidRDefault="00632CA4">
            <w:pPr>
              <w:spacing w:after="120" w:line="240" w:lineRule="auto"/>
              <w:jc w:val="center"/>
            </w:pPr>
            <w:r>
              <w:t>(2017)</w:t>
            </w:r>
          </w:p>
        </w:tc>
      </w:tr>
      <w:tr w:rsidR="00B6789E">
        <w:trPr>
          <w:trHeight w:val="53"/>
        </w:trPr>
        <w:tc>
          <w:tcPr>
            <w:tcW w:w="951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6789E" w:rsidRDefault="00B6789E">
            <w:pPr>
              <w:spacing w:after="0" w:line="240" w:lineRule="auto"/>
              <w:rPr>
                <w:rFonts w:ascii="Century Gothic" w:eastAsia="Century Gothic" w:hAnsi="Century Gothic" w:cs="Century Gothic"/>
                <w:color w:val="404040"/>
                <w:sz w:val="36"/>
                <w:szCs w:val="36"/>
              </w:rPr>
            </w:pPr>
          </w:p>
        </w:tc>
      </w:tr>
      <w:tr w:rsidR="00B6789E">
        <w:trPr>
          <w:trHeight w:val="53"/>
        </w:trPr>
        <w:tc>
          <w:tcPr>
            <w:tcW w:w="9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89E" w:rsidRDefault="00632CA4">
            <w:pPr>
              <w:spacing w:after="0" w:line="240" w:lineRule="auto"/>
              <w:ind w:left="1134"/>
              <w:rPr>
                <w:rFonts w:ascii="Century Gothic" w:eastAsia="Century Gothic" w:hAnsi="Century Gothic" w:cs="Century Gothic"/>
                <w:b/>
                <w:color w:val="40404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36"/>
                <w:szCs w:val="36"/>
              </w:rPr>
              <w:t xml:space="preserve">Области на въздействие </w:t>
            </w:r>
          </w:p>
          <w:p w:rsidR="00B6789E" w:rsidRDefault="00632CA4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 xml:space="preserve">6.5.а  </w:t>
            </w:r>
            <w:r w:rsidR="00195C8A" w:rsidRPr="00B913F9"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Р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ибарство и водни биологични ресурси</w:t>
            </w:r>
          </w:p>
          <w:tbl>
            <w:tblPr>
              <w:tblStyle w:val="af1"/>
              <w:tblW w:w="9118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59"/>
              <w:gridCol w:w="4559"/>
            </w:tblGrid>
            <w:tr w:rsidR="00B6789E">
              <w:trPr>
                <w:trHeight w:val="53"/>
              </w:trPr>
              <w:tc>
                <w:tcPr>
                  <w:tcW w:w="9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 w:rsidP="003036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0" w:line="240" w:lineRule="auto"/>
                    <w:ind w:left="1310" w:hanging="12"/>
                    <w:jc w:val="both"/>
                    <w:rPr>
                      <w:color w:val="404040"/>
                    </w:rPr>
                  </w:pPr>
                  <w:r>
                    <w:rPr>
                      <w:color w:val="404040"/>
                    </w:rPr>
                    <w:t>Включените в тази област мерки са свързани с предоставяне на подкрепа за първо придобиване на риболовен кораб или на частично право на собственост върху него, както и за окончателно преустановяване на риболовни дейности. Ще се осъществяват дейности по събиране и обработване на данни за управление на рибарството и аквакултурите и за научни цели, с оглед по-добро и ефективно управление в сектора. Ще се прилагат интервенции и мерки, допринасящи за опазване и възстановяване на рибните ресурси и на водните екосистеми.</w:t>
                  </w:r>
                </w:p>
              </w:tc>
            </w:tr>
            <w:tr w:rsidR="00B6789E">
              <w:trPr>
                <w:trHeight w:val="53"/>
              </w:trPr>
              <w:tc>
                <w:tcPr>
                  <w:tcW w:w="9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>
                  <w:pPr>
                    <w:spacing w:before="240" w:after="120" w:line="240" w:lineRule="auto"/>
                    <w:ind w:left="1310"/>
                    <w:rPr>
                      <w:b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  <w:t>Съотносими Цели за устойчиво развитие на ООН</w:t>
                  </w:r>
                  <w:r>
                    <w:rPr>
                      <w:b/>
                    </w:rPr>
                    <w:t xml:space="preserve"> </w:t>
                  </w:r>
                </w:p>
                <w:p w:rsidR="00B6789E" w:rsidRDefault="00632CA4">
                  <w:pPr>
                    <w:spacing w:before="120" w:after="120" w:line="240" w:lineRule="auto"/>
                    <w:ind w:left="1310"/>
                    <w:jc w:val="both"/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</w:pPr>
                  <w:r>
                    <w:rPr>
                      <w:b/>
                      <w:color w:val="404040"/>
                    </w:rPr>
                    <w:t xml:space="preserve">Цел 14 </w:t>
                  </w:r>
                  <w:r>
                    <w:rPr>
                      <w:color w:val="404040"/>
                    </w:rPr>
                    <w:t>„Опазване и устойчиво използване на океаните, моретата и водните ресурси за устойчиво развитие“</w:t>
                  </w:r>
                </w:p>
              </w:tc>
            </w:tr>
            <w:tr w:rsidR="00B6789E">
              <w:trPr>
                <w:trHeight w:val="53"/>
              </w:trPr>
              <w:tc>
                <w:tcPr>
                  <w:tcW w:w="4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2B5C" w:rsidRDefault="00B12B5C" w:rsidP="00303690">
                  <w:pPr>
                    <w:spacing w:after="0" w:line="240" w:lineRule="auto"/>
                    <w:ind w:left="731"/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</w:pPr>
                </w:p>
                <w:p w:rsidR="00B6789E" w:rsidRDefault="00632CA4" w:rsidP="00303690">
                  <w:pPr>
                    <w:spacing w:after="0" w:line="240" w:lineRule="auto"/>
                    <w:ind w:left="731"/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  <w:t>Оценка на необходим финансов ресурс</w:t>
                  </w:r>
                </w:p>
              </w:tc>
              <w:tc>
                <w:tcPr>
                  <w:tcW w:w="4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2B5C" w:rsidRDefault="00B12B5C">
                  <w:pPr>
                    <w:spacing w:after="0" w:line="240" w:lineRule="auto"/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</w:pPr>
                </w:p>
                <w:p w:rsidR="00B6789E" w:rsidRDefault="00632CA4">
                  <w:pPr>
                    <w:spacing w:after="0" w:line="240" w:lineRule="auto"/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  <w:t>Източници на финансиране</w:t>
                  </w:r>
                </w:p>
              </w:tc>
            </w:tr>
            <w:tr w:rsidR="00B6789E">
              <w:trPr>
                <w:trHeight w:val="53"/>
              </w:trPr>
              <w:tc>
                <w:tcPr>
                  <w:tcW w:w="4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0" w:line="240" w:lineRule="auto"/>
                    <w:ind w:left="1446" w:hanging="720"/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</w:pPr>
                  <w:r>
                    <w:rPr>
                      <w:color w:val="404040"/>
                    </w:rPr>
                    <w:t>42 млн. лв.</w:t>
                  </w:r>
                </w:p>
              </w:tc>
              <w:tc>
                <w:tcPr>
                  <w:tcW w:w="4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>
                  <w:pPr>
                    <w:spacing w:after="0" w:line="240" w:lineRule="auto"/>
                    <w:rPr>
                      <w:color w:val="404040"/>
                    </w:rPr>
                  </w:pPr>
                  <w:r>
                    <w:rPr>
                      <w:color w:val="404040"/>
                    </w:rPr>
                    <w:t>Европейски фонд за морско дело, рибарство</w:t>
                  </w:r>
                  <w:r>
                    <w:rPr>
                      <w:color w:val="404040"/>
                    </w:rPr>
                    <w:br/>
                    <w:t xml:space="preserve"> и аквакултури</w:t>
                  </w:r>
                </w:p>
                <w:p w:rsidR="00B6789E" w:rsidRDefault="00632CA4">
                  <w:pPr>
                    <w:spacing w:after="0" w:line="240" w:lineRule="auto"/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</w:pPr>
                  <w:r>
                    <w:rPr>
                      <w:color w:val="404040"/>
                    </w:rPr>
                    <w:t>Държавен бюджет</w:t>
                  </w:r>
                </w:p>
              </w:tc>
            </w:tr>
          </w:tbl>
          <w:p w:rsidR="00B6789E" w:rsidRDefault="00632CA4">
            <w:pPr>
              <w:tabs>
                <w:tab w:val="left" w:pos="2220"/>
              </w:tabs>
              <w:spacing w:after="0" w:line="240" w:lineRule="auto"/>
            </w:pPr>
            <w:r>
              <w:tab/>
            </w:r>
          </w:p>
          <w:p w:rsidR="00B6789E" w:rsidRDefault="00B6789E">
            <w:pPr>
              <w:tabs>
                <w:tab w:val="left" w:pos="2220"/>
              </w:tabs>
              <w:spacing w:after="0" w:line="240" w:lineRule="auto"/>
            </w:pPr>
          </w:p>
          <w:p w:rsidR="00B6789E" w:rsidRDefault="00632CA4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 xml:space="preserve">6.5.б </w:t>
            </w:r>
            <w:r w:rsidR="00195C8A">
              <w:rPr>
                <w:rFonts w:asciiTheme="minorHAnsi" w:eastAsia="Century Gothic" w:hAnsiTheme="minorHAnsi" w:cs="Century Gothic"/>
                <w:b/>
                <w:color w:val="404040"/>
                <w:sz w:val="28"/>
                <w:szCs w:val="28"/>
              </w:rPr>
              <w:t>К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 xml:space="preserve">онкурентоспособност на отрасъл рибарство и аквакултури </w:t>
            </w:r>
          </w:p>
          <w:tbl>
            <w:tblPr>
              <w:tblStyle w:val="af2"/>
              <w:tblW w:w="8953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394"/>
              <w:gridCol w:w="4559"/>
            </w:tblGrid>
            <w:tr w:rsidR="00B6789E" w:rsidTr="00303690">
              <w:trPr>
                <w:trHeight w:val="137"/>
              </w:trPr>
              <w:tc>
                <w:tcPr>
                  <w:tcW w:w="8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 w:rsidP="003036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0" w:line="240" w:lineRule="auto"/>
                    <w:ind w:left="1310" w:hanging="12"/>
                    <w:jc w:val="both"/>
                    <w:rPr>
                      <w:color w:val="404040"/>
                    </w:rPr>
                  </w:pPr>
                  <w:r>
                    <w:rPr>
                      <w:color w:val="404040"/>
                    </w:rPr>
                    <w:t xml:space="preserve">С оглед укрепване на конкурентоспособността на отрасъла на рибарството и аквакултурите и осигуряване на потребителите на разнообразие на предлаганите продукти от риболов и аквакултури, се предвиждат мерки за подкрепа на устойчивото развитие на аквакултурите, за стимулиране на по-високото качество и добавена стойност на продуктите от риболов и аквакултури, както и на инвестициите в преработката на тези продукти. </w:t>
                  </w:r>
                </w:p>
              </w:tc>
            </w:tr>
            <w:tr w:rsidR="00B6789E" w:rsidTr="00303690">
              <w:trPr>
                <w:trHeight w:val="278"/>
              </w:trPr>
              <w:tc>
                <w:tcPr>
                  <w:tcW w:w="8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>
                  <w:pPr>
                    <w:spacing w:before="120" w:after="120" w:line="240" w:lineRule="auto"/>
                    <w:ind w:left="1310"/>
                    <w:rPr>
                      <w:b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  <w:t>Съотносими Цели за устойчиво развитие на ООН</w:t>
                  </w:r>
                  <w:r>
                    <w:rPr>
                      <w:b/>
                    </w:rPr>
                    <w:t xml:space="preserve"> </w:t>
                  </w:r>
                </w:p>
                <w:p w:rsidR="00B6789E" w:rsidRDefault="00632CA4">
                  <w:pPr>
                    <w:spacing w:before="120" w:after="120" w:line="240" w:lineRule="auto"/>
                    <w:ind w:left="1310"/>
                    <w:jc w:val="both"/>
                    <w:rPr>
                      <w:color w:val="404040"/>
                    </w:rPr>
                  </w:pPr>
                  <w:r>
                    <w:rPr>
                      <w:b/>
                      <w:color w:val="404040"/>
                    </w:rPr>
                    <w:t xml:space="preserve">Цел 14 </w:t>
                  </w:r>
                  <w:r>
                    <w:rPr>
                      <w:color w:val="404040"/>
                    </w:rPr>
                    <w:t xml:space="preserve">„Опазване и устойчиво използване на океаните, моретата и водните ресурси за устойчиво развитие“ </w:t>
                  </w:r>
                </w:p>
              </w:tc>
            </w:tr>
            <w:tr w:rsidR="00B6789E" w:rsidTr="00303690">
              <w:trPr>
                <w:trHeight w:val="278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 w:rsidP="00303690">
                  <w:pPr>
                    <w:spacing w:before="120" w:after="120" w:line="240" w:lineRule="auto"/>
                    <w:ind w:left="731"/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  <w:lastRenderedPageBreak/>
                    <w:t>Оценка на необходим финансов ресурс</w:t>
                  </w:r>
                </w:p>
              </w:tc>
              <w:tc>
                <w:tcPr>
                  <w:tcW w:w="4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Default="00632CA4">
                  <w:pPr>
                    <w:spacing w:before="120" w:after="120" w:line="240" w:lineRule="auto"/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  <w:t>Източници на финансиране</w:t>
                  </w:r>
                </w:p>
              </w:tc>
            </w:tr>
            <w:tr w:rsidR="00B6789E" w:rsidTr="00303690">
              <w:trPr>
                <w:trHeight w:val="184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Pr="00303690" w:rsidRDefault="00632CA4" w:rsidP="003036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ind w:left="1080" w:hanging="349"/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</w:pPr>
                  <w:r w:rsidRPr="00303690">
                    <w:rPr>
                      <w:color w:val="000000"/>
                    </w:rPr>
                    <w:t>77 млн. лв.</w:t>
                  </w:r>
                </w:p>
              </w:tc>
              <w:tc>
                <w:tcPr>
                  <w:tcW w:w="4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789E" w:rsidRPr="00303690" w:rsidRDefault="00632CA4" w:rsidP="003036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0" w:line="240" w:lineRule="auto"/>
                    <w:ind w:left="29"/>
                    <w:rPr>
                      <w:color w:val="404040"/>
                    </w:rPr>
                  </w:pPr>
                  <w:r w:rsidRPr="00303690">
                    <w:rPr>
                      <w:color w:val="404040"/>
                    </w:rPr>
                    <w:t xml:space="preserve">Европейски фонд за морско дело, рибарство и аквакултури </w:t>
                  </w:r>
                </w:p>
                <w:p w:rsidR="00B6789E" w:rsidRPr="00303690" w:rsidRDefault="00632CA4" w:rsidP="003036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240" w:lineRule="auto"/>
                    <w:ind w:left="29"/>
                    <w:rPr>
                      <w:rFonts w:ascii="Century Gothic" w:eastAsia="Century Gothic" w:hAnsi="Century Gothic" w:cs="Century Gothic"/>
                      <w:b/>
                      <w:color w:val="404040"/>
                    </w:rPr>
                  </w:pPr>
                  <w:r w:rsidRPr="00303690">
                    <w:rPr>
                      <w:color w:val="404040"/>
                    </w:rPr>
                    <w:t>Държавен бюджет</w:t>
                  </w:r>
                </w:p>
              </w:tc>
            </w:tr>
          </w:tbl>
          <w:p w:rsidR="00B6789E" w:rsidRDefault="00B67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1440" w:hanging="720"/>
              <w:rPr>
                <w:color w:val="000000"/>
                <w:sz w:val="28"/>
                <w:szCs w:val="28"/>
              </w:rPr>
            </w:pPr>
          </w:p>
        </w:tc>
      </w:tr>
    </w:tbl>
    <w:p w:rsidR="00B6789E" w:rsidRDefault="00632CA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40404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404040"/>
          <w:sz w:val="28"/>
          <w:szCs w:val="28"/>
        </w:rPr>
        <w:lastRenderedPageBreak/>
        <w:t xml:space="preserve">6.5.в </w:t>
      </w:r>
      <w:r w:rsidR="00195C8A" w:rsidRPr="00303690">
        <w:rPr>
          <w:rFonts w:ascii="Century Gothic" w:eastAsia="Century Gothic" w:hAnsi="Century Gothic" w:cs="Century Gothic"/>
          <w:b/>
          <w:color w:val="404040"/>
          <w:sz w:val="28"/>
          <w:szCs w:val="28"/>
        </w:rPr>
        <w:t>С</w:t>
      </w:r>
      <w:r>
        <w:rPr>
          <w:rFonts w:ascii="Century Gothic" w:eastAsia="Century Gothic" w:hAnsi="Century Gothic" w:cs="Century Gothic"/>
          <w:b/>
          <w:color w:val="404040"/>
          <w:sz w:val="28"/>
          <w:szCs w:val="28"/>
        </w:rPr>
        <w:t>иня икономика и рибарски общности</w:t>
      </w:r>
    </w:p>
    <w:p w:rsidR="00B6789E" w:rsidRDefault="00632CA4">
      <w:pPr>
        <w:spacing w:before="120"/>
        <w:ind w:left="1418"/>
        <w:jc w:val="both"/>
        <w:rPr>
          <w:color w:val="404040"/>
        </w:rPr>
      </w:pPr>
      <w:r>
        <w:rPr>
          <w:color w:val="404040"/>
        </w:rPr>
        <w:t>За укрепване и развитие на общностите в крайбрежните и вътрешните райони, занимаващи се с рибарство и аквакултури, ще се подпомагат действия, изпълнявани чрез водено от общностите местно развитие. Местните общности, упражняващи дейности в областта на рибарството или аквакултурите, ще бъдат насърчавани да използват по-пълноценно своите възможности, превръщайки ги в основа за развитието на екологичните, културните, социалните и човешките ресурси.</w:t>
      </w:r>
    </w:p>
    <w:tbl>
      <w:tblPr>
        <w:tblStyle w:val="af3"/>
        <w:tblW w:w="9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2"/>
        <w:gridCol w:w="4542"/>
      </w:tblGrid>
      <w:tr w:rsidR="00B6789E">
        <w:trPr>
          <w:trHeight w:val="724"/>
        </w:trPr>
        <w:tc>
          <w:tcPr>
            <w:tcW w:w="9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89E" w:rsidRDefault="00632CA4">
            <w:pPr>
              <w:spacing w:after="120" w:line="240" w:lineRule="auto"/>
              <w:ind w:left="1418"/>
              <w:rPr>
                <w:b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Съотносими Цели за устойчиво развитие на ООН</w:t>
            </w:r>
            <w:r>
              <w:rPr>
                <w:b/>
              </w:rPr>
              <w:t xml:space="preserve"> </w:t>
            </w:r>
          </w:p>
          <w:p w:rsidR="00B6789E" w:rsidRDefault="00632CA4">
            <w:pPr>
              <w:spacing w:before="120" w:after="120" w:line="240" w:lineRule="auto"/>
              <w:ind w:left="1418"/>
              <w:jc w:val="both"/>
              <w:rPr>
                <w:color w:val="404040"/>
              </w:rPr>
            </w:pPr>
            <w:r>
              <w:rPr>
                <w:b/>
                <w:color w:val="404040"/>
              </w:rPr>
              <w:t xml:space="preserve">Цел 14 </w:t>
            </w:r>
            <w:r>
              <w:rPr>
                <w:color w:val="404040"/>
              </w:rPr>
              <w:t xml:space="preserve">„Опазване и устойчиво използване на океаните, моретата и водните ресурси за устойчиво развитие“ </w:t>
            </w:r>
          </w:p>
        </w:tc>
      </w:tr>
      <w:tr w:rsidR="00B6789E">
        <w:trPr>
          <w:trHeight w:val="724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89E" w:rsidRDefault="00632CA4" w:rsidP="00303690">
            <w:pPr>
              <w:spacing w:after="120" w:line="240" w:lineRule="auto"/>
              <w:ind w:left="709"/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Оценка на необходим финансов ресурс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89E" w:rsidRDefault="00632CA4">
            <w:pPr>
              <w:spacing w:before="120" w:after="120" w:line="240" w:lineRule="auto"/>
              <w:rPr>
                <w:rFonts w:ascii="Century Gothic" w:eastAsia="Century Gothic" w:hAnsi="Century Gothic" w:cs="Century Gothic"/>
                <w:b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Източници на финансиране</w:t>
            </w:r>
          </w:p>
        </w:tc>
      </w:tr>
      <w:tr w:rsidR="00303690">
        <w:trPr>
          <w:trHeight w:val="479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690" w:rsidRPr="00303690" w:rsidRDefault="00303690" w:rsidP="00303690">
            <w:pPr>
              <w:spacing w:before="120" w:after="0" w:line="240" w:lineRule="auto"/>
              <w:ind w:left="709" w:right="196"/>
              <w:rPr>
                <w:color w:val="404040"/>
              </w:rPr>
            </w:pPr>
            <w:r>
              <w:rPr>
                <w:color w:val="404040"/>
              </w:rPr>
              <w:t>52 млн. лв.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690" w:rsidRPr="00303690" w:rsidRDefault="00303690" w:rsidP="003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29"/>
              <w:rPr>
                <w:color w:val="404040"/>
              </w:rPr>
            </w:pPr>
            <w:r w:rsidRPr="006A446A">
              <w:rPr>
                <w:color w:val="404040"/>
              </w:rPr>
              <w:t xml:space="preserve">Европейски фонд за морско дело, рибарство и аквакултури </w:t>
            </w:r>
          </w:p>
        </w:tc>
      </w:tr>
      <w:tr w:rsidR="00303690">
        <w:trPr>
          <w:trHeight w:val="479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690" w:rsidRDefault="00303690" w:rsidP="00303690">
            <w:pPr>
              <w:spacing w:before="120" w:after="120" w:line="240" w:lineRule="auto"/>
              <w:rPr>
                <w:color w:val="404040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690" w:rsidRDefault="00303690" w:rsidP="00B12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8"/>
              <w:rPr>
                <w:color w:val="404040"/>
              </w:rPr>
            </w:pPr>
            <w:r w:rsidRPr="006A446A">
              <w:rPr>
                <w:color w:val="404040"/>
              </w:rPr>
              <w:t>Държавен бюджет</w:t>
            </w:r>
          </w:p>
        </w:tc>
      </w:tr>
    </w:tbl>
    <w:p w:rsidR="00B6789E" w:rsidRDefault="00632C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6789E" w:rsidSect="00DA4054">
      <w:footerReference w:type="default" r:id="rId8"/>
      <w:pgSz w:w="11906" w:h="16838"/>
      <w:pgMar w:top="851" w:right="1417" w:bottom="156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8E3" w:rsidRDefault="009E58E3">
      <w:pPr>
        <w:spacing w:after="0" w:line="240" w:lineRule="auto"/>
      </w:pPr>
      <w:r>
        <w:separator/>
      </w:r>
    </w:p>
  </w:endnote>
  <w:endnote w:type="continuationSeparator" w:id="0">
    <w:p w:rsidR="009E58E3" w:rsidRDefault="009E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FB6" w:rsidRDefault="00F00F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53742">
      <w:rPr>
        <w:noProof/>
        <w:color w:val="000000"/>
      </w:rPr>
      <w:t>2</w:t>
    </w:r>
    <w:r>
      <w:rPr>
        <w:color w:val="000000"/>
      </w:rPr>
      <w:fldChar w:fldCharType="end"/>
    </w:r>
  </w:p>
  <w:p w:rsidR="00F00FB6" w:rsidRDefault="00F00F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8E3" w:rsidRDefault="009E58E3">
      <w:pPr>
        <w:spacing w:after="0" w:line="240" w:lineRule="auto"/>
      </w:pPr>
      <w:r>
        <w:separator/>
      </w:r>
    </w:p>
  </w:footnote>
  <w:footnote w:type="continuationSeparator" w:id="0">
    <w:p w:rsidR="009E58E3" w:rsidRDefault="009E5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23"/>
    <w:multiLevelType w:val="multilevel"/>
    <w:tmpl w:val="8DC076A6"/>
    <w:lvl w:ilvl="0">
      <w:start w:val="1"/>
      <w:numFmt w:val="bullet"/>
      <w:lvlText w:val="-"/>
      <w:lvlJc w:val="left"/>
      <w:pPr>
        <w:ind w:left="1778" w:hanging="360"/>
      </w:pPr>
      <w:rPr>
        <w:rFonts w:ascii="Arial Narrow" w:eastAsia="Arial Narrow" w:hAnsi="Arial Narrow" w:cs="Arial Narrow"/>
        <w:sz w:val="22"/>
        <w:szCs w:val="22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17904D7"/>
    <w:multiLevelType w:val="multilevel"/>
    <w:tmpl w:val="B1B26F70"/>
    <w:lvl w:ilvl="0">
      <w:start w:val="1"/>
      <w:numFmt w:val="bullet"/>
      <w:lvlText w:val="-"/>
      <w:lvlJc w:val="left"/>
      <w:pPr>
        <w:ind w:left="1778" w:hanging="360"/>
      </w:pPr>
      <w:rPr>
        <w:rFonts w:ascii="Arial Narrow" w:eastAsia="Arial Narrow" w:hAnsi="Arial Narrow" w:cs="Arial Narrow"/>
        <w:sz w:val="22"/>
        <w:szCs w:val="22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1A0512F"/>
    <w:multiLevelType w:val="multilevel"/>
    <w:tmpl w:val="7312FB40"/>
    <w:lvl w:ilvl="0">
      <w:start w:val="1"/>
      <w:numFmt w:val="bullet"/>
      <w:lvlText w:val="-"/>
      <w:lvlJc w:val="left"/>
      <w:pPr>
        <w:ind w:left="1670" w:hanging="360"/>
      </w:pPr>
      <w:rPr>
        <w:rFonts w:ascii="Arial Narrow" w:eastAsia="Arial Narrow" w:hAnsi="Arial Narrow" w:cs="Arial Narrow"/>
        <w:sz w:val="22"/>
        <w:szCs w:val="22"/>
      </w:rPr>
    </w:lvl>
    <w:lvl w:ilvl="1">
      <w:start w:val="1"/>
      <w:numFmt w:val="bullet"/>
      <w:lvlText w:val="o"/>
      <w:lvlJc w:val="left"/>
      <w:pPr>
        <w:ind w:left="23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3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1115098"/>
    <w:multiLevelType w:val="multilevel"/>
    <w:tmpl w:val="52F4C28A"/>
    <w:lvl w:ilvl="0">
      <w:start w:val="1"/>
      <w:numFmt w:val="bullet"/>
      <w:lvlText w:val="-"/>
      <w:lvlJc w:val="left"/>
      <w:pPr>
        <w:ind w:left="1776" w:hanging="360"/>
      </w:pPr>
      <w:rPr>
        <w:rFonts w:ascii="Arial Narrow" w:eastAsia="Arial Narrow" w:hAnsi="Arial Narrow" w:cs="Arial Narrow"/>
        <w:sz w:val="22"/>
        <w:szCs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7237C2B"/>
    <w:multiLevelType w:val="hybridMultilevel"/>
    <w:tmpl w:val="B0A423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2457D"/>
    <w:multiLevelType w:val="multilevel"/>
    <w:tmpl w:val="088882D6"/>
    <w:lvl w:ilvl="0">
      <w:start w:val="1"/>
      <w:numFmt w:val="bullet"/>
      <w:lvlText w:val="-"/>
      <w:lvlJc w:val="left"/>
      <w:pPr>
        <w:ind w:left="1776" w:hanging="360"/>
      </w:pPr>
      <w:rPr>
        <w:rFonts w:ascii="Arial Narrow" w:eastAsia="Arial Narrow" w:hAnsi="Arial Narrow" w:cs="Arial Narrow"/>
        <w:sz w:val="22"/>
        <w:szCs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4EA6595"/>
    <w:multiLevelType w:val="multilevel"/>
    <w:tmpl w:val="C3CE5AA4"/>
    <w:lvl w:ilvl="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AA823CE"/>
    <w:multiLevelType w:val="multilevel"/>
    <w:tmpl w:val="7A30E63A"/>
    <w:lvl w:ilvl="0">
      <w:start w:val="1"/>
      <w:numFmt w:val="bullet"/>
      <w:lvlText w:val="-"/>
      <w:lvlJc w:val="left"/>
      <w:pPr>
        <w:ind w:left="1778" w:hanging="360"/>
      </w:pPr>
      <w:rPr>
        <w:rFonts w:ascii="Arial Narrow" w:eastAsia="Arial Narrow" w:hAnsi="Arial Narrow" w:cs="Arial Narrow"/>
        <w:sz w:val="22"/>
        <w:szCs w:val="22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8AE35B3"/>
    <w:multiLevelType w:val="multilevel"/>
    <w:tmpl w:val="970E7A44"/>
    <w:lvl w:ilvl="0">
      <w:start w:val="1"/>
      <w:numFmt w:val="bullet"/>
      <w:lvlText w:val="-"/>
      <w:lvlJc w:val="left"/>
      <w:pPr>
        <w:ind w:left="1670" w:hanging="360"/>
      </w:pPr>
      <w:rPr>
        <w:rFonts w:ascii="Arial Narrow" w:eastAsia="Arial Narrow" w:hAnsi="Arial Narrow" w:cs="Arial Narrow"/>
        <w:sz w:val="22"/>
        <w:szCs w:val="22"/>
      </w:rPr>
    </w:lvl>
    <w:lvl w:ilvl="1">
      <w:start w:val="1"/>
      <w:numFmt w:val="bullet"/>
      <w:lvlText w:val="o"/>
      <w:lvlJc w:val="left"/>
      <w:pPr>
        <w:ind w:left="23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3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34A2157"/>
    <w:multiLevelType w:val="multilevel"/>
    <w:tmpl w:val="67243EB6"/>
    <w:lvl w:ilvl="0">
      <w:start w:val="1"/>
      <w:numFmt w:val="bullet"/>
      <w:lvlText w:val="-"/>
      <w:lvlJc w:val="left"/>
      <w:pPr>
        <w:ind w:left="1778" w:hanging="360"/>
      </w:pPr>
      <w:rPr>
        <w:rFonts w:ascii="Arial Narrow" w:eastAsia="Arial Narrow" w:hAnsi="Arial Narrow" w:cs="Arial Narrow"/>
        <w:sz w:val="22"/>
        <w:szCs w:val="22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7857964"/>
    <w:multiLevelType w:val="multilevel"/>
    <w:tmpl w:val="6E58B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32"/>
        <w:szCs w:val="3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9E"/>
    <w:rsid w:val="00041C3E"/>
    <w:rsid w:val="00056B35"/>
    <w:rsid w:val="000859C3"/>
    <w:rsid w:val="00116D2F"/>
    <w:rsid w:val="0012438B"/>
    <w:rsid w:val="001610E3"/>
    <w:rsid w:val="00195C8A"/>
    <w:rsid w:val="00232080"/>
    <w:rsid w:val="00284191"/>
    <w:rsid w:val="002C57C5"/>
    <w:rsid w:val="00303690"/>
    <w:rsid w:val="003419D7"/>
    <w:rsid w:val="004E32C1"/>
    <w:rsid w:val="00553742"/>
    <w:rsid w:val="0062483F"/>
    <w:rsid w:val="00632CA4"/>
    <w:rsid w:val="0066169B"/>
    <w:rsid w:val="00737288"/>
    <w:rsid w:val="007C76B2"/>
    <w:rsid w:val="00887E2D"/>
    <w:rsid w:val="008D5145"/>
    <w:rsid w:val="008D6BE5"/>
    <w:rsid w:val="009611DA"/>
    <w:rsid w:val="009E58E3"/>
    <w:rsid w:val="009F0094"/>
    <w:rsid w:val="00B12B5C"/>
    <w:rsid w:val="00B6789E"/>
    <w:rsid w:val="00B913F9"/>
    <w:rsid w:val="00C66060"/>
    <w:rsid w:val="00D40654"/>
    <w:rsid w:val="00DA4054"/>
    <w:rsid w:val="00DA7143"/>
    <w:rsid w:val="00DF6EA4"/>
    <w:rsid w:val="00E524CD"/>
    <w:rsid w:val="00EE3419"/>
    <w:rsid w:val="00F00FB6"/>
    <w:rsid w:val="00FB126E"/>
    <w:rsid w:val="00FB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D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0E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03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D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0E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03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3869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Dessi</dc:creator>
  <cp:lastModifiedBy>Mariana Marinova</cp:lastModifiedBy>
  <cp:revision>2</cp:revision>
  <dcterms:created xsi:type="dcterms:W3CDTF">2020-05-13T10:57:00Z</dcterms:created>
  <dcterms:modified xsi:type="dcterms:W3CDTF">2020-05-13T10:57:00Z</dcterms:modified>
</cp:coreProperties>
</file>