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12" w:rsidRPr="00997972" w:rsidRDefault="00682412" w:rsidP="00997972">
      <w:pPr>
        <w:spacing w:after="120" w:line="280" w:lineRule="exact"/>
        <w:jc w:val="both"/>
        <w:rPr>
          <w:rFonts w:ascii="Times New Roman" w:hAnsi="Times New Roman" w:cs="Times New Roman"/>
          <w:b/>
          <w:sz w:val="24"/>
          <w:szCs w:val="24"/>
        </w:rPr>
      </w:pPr>
      <w:r w:rsidRPr="00997972">
        <w:rPr>
          <w:rFonts w:ascii="Times New Roman" w:hAnsi="Times New Roman" w:cs="Times New Roman"/>
          <w:b/>
          <w:sz w:val="24"/>
          <w:szCs w:val="24"/>
        </w:rPr>
        <w:t xml:space="preserve">НА </w:t>
      </w:r>
      <w:r w:rsidRPr="00997972">
        <w:rPr>
          <w:rFonts w:ascii="Times New Roman" w:hAnsi="Times New Roman" w:cs="Times New Roman"/>
          <w:b/>
          <w:bCs/>
          <w:sz w:val="24"/>
          <w:szCs w:val="24"/>
        </w:rPr>
        <w:t>06 МАРТ 2020 Г. СТАРТИРА ПРОЦЕДУРА ЧРЕЗ ПОДБОР № BG06RDNP001-6.008 </w:t>
      </w:r>
      <w:r w:rsidRPr="00997972">
        <w:rPr>
          <w:rFonts w:ascii="Times New Roman" w:hAnsi="Times New Roman" w:cs="Times New Roman"/>
          <w:b/>
          <w:sz w:val="24"/>
          <w:szCs w:val="24"/>
        </w:rPr>
        <w:t xml:space="preserve"> ЗА ПРЕДОСТАВЯНЕ НА БЕЗВЪЗМЕЗДНА ФИНАНСОВА ПОМОЩ НА ПРОЕКТНИ ПРЕДЛОЖЕНИЯ ПО ПОДМЯРКА 6.3 "СТАРТОВА ПОМОЩ ЗА РАЗВИТИЕ НА МАЛКИ СТОПАНСТВА" ОТ ПРСР 2014-2020Г.</w:t>
      </w:r>
    </w:p>
    <w:p w:rsidR="00ED2D54" w:rsidRPr="00997972" w:rsidRDefault="004B3814" w:rsidP="00651CEA">
      <w:pPr>
        <w:spacing w:after="120" w:line="280" w:lineRule="exact"/>
        <w:jc w:val="center"/>
        <w:rPr>
          <w:rFonts w:ascii="Times New Roman" w:hAnsi="Times New Roman" w:cs="Times New Roman"/>
          <w:b/>
          <w:sz w:val="24"/>
          <w:szCs w:val="24"/>
        </w:rPr>
      </w:pPr>
      <w:r w:rsidRPr="00997972">
        <w:rPr>
          <w:rFonts w:ascii="Times New Roman" w:hAnsi="Times New Roman" w:cs="Times New Roman"/>
          <w:b/>
          <w:sz w:val="24"/>
          <w:szCs w:val="24"/>
        </w:rPr>
        <w:t xml:space="preserve">НАЦИОНАЛНА СЛУЖБА ЗА СЪВЕТИ В ЗЕМЕДЕЛИЕТО </w:t>
      </w:r>
      <w:r w:rsidRPr="00997972">
        <w:rPr>
          <w:rFonts w:ascii="Times New Roman" w:hAnsi="Times New Roman" w:cs="Times New Roman"/>
          <w:b/>
          <w:sz w:val="24"/>
          <w:szCs w:val="24"/>
          <w:lang w:val="en-US"/>
        </w:rPr>
        <w:t>(</w:t>
      </w:r>
      <w:r w:rsidR="00ED2D54" w:rsidRPr="00997972">
        <w:rPr>
          <w:rFonts w:ascii="Times New Roman" w:hAnsi="Times New Roman" w:cs="Times New Roman"/>
          <w:b/>
          <w:sz w:val="24"/>
          <w:szCs w:val="24"/>
        </w:rPr>
        <w:t>НССЗ</w:t>
      </w:r>
      <w:r w:rsidRPr="00997972">
        <w:rPr>
          <w:rFonts w:ascii="Times New Roman" w:hAnsi="Times New Roman" w:cs="Times New Roman"/>
          <w:b/>
          <w:sz w:val="24"/>
          <w:szCs w:val="24"/>
          <w:lang w:val="en-US"/>
        </w:rPr>
        <w:t>)</w:t>
      </w:r>
      <w:r w:rsidR="00ED2D54" w:rsidRPr="00997972">
        <w:rPr>
          <w:rFonts w:ascii="Times New Roman" w:hAnsi="Times New Roman" w:cs="Times New Roman"/>
          <w:b/>
          <w:sz w:val="24"/>
          <w:szCs w:val="24"/>
        </w:rPr>
        <w:t xml:space="preserve"> ИЗГОТВЯ </w:t>
      </w:r>
      <w:r w:rsidR="00651CEA" w:rsidRPr="00997972">
        <w:rPr>
          <w:rFonts w:ascii="Times New Roman" w:hAnsi="Times New Roman" w:cs="Times New Roman"/>
          <w:b/>
          <w:sz w:val="24"/>
          <w:szCs w:val="24"/>
        </w:rPr>
        <w:t xml:space="preserve">БЕЗПЛАТНО </w:t>
      </w:r>
      <w:r w:rsidR="00682412" w:rsidRPr="00997972">
        <w:rPr>
          <w:rFonts w:ascii="Times New Roman" w:hAnsi="Times New Roman" w:cs="Times New Roman"/>
          <w:b/>
          <w:sz w:val="24"/>
          <w:szCs w:val="24"/>
        </w:rPr>
        <w:t>ПРОЕКТНИ ПРЕДЛОЖЕНИЯ</w:t>
      </w:r>
      <w:r w:rsidR="00ED2D54" w:rsidRPr="00997972">
        <w:rPr>
          <w:rFonts w:ascii="Times New Roman" w:hAnsi="Times New Roman" w:cs="Times New Roman"/>
          <w:b/>
          <w:sz w:val="24"/>
          <w:szCs w:val="24"/>
        </w:rPr>
        <w:t xml:space="preserve"> ЗА КАНДИДА</w:t>
      </w:r>
      <w:r w:rsidRPr="00997972">
        <w:rPr>
          <w:rFonts w:ascii="Times New Roman" w:hAnsi="Times New Roman" w:cs="Times New Roman"/>
          <w:b/>
          <w:sz w:val="24"/>
          <w:szCs w:val="24"/>
        </w:rPr>
        <w:t>ТСТВАНЕ НА ЗЕМЕДЕЛСКИТЕ СТОПАНИ</w:t>
      </w:r>
    </w:p>
    <w:p w:rsidR="009C0C10" w:rsidRPr="00997972" w:rsidRDefault="009C0C10" w:rsidP="00997972">
      <w:pPr>
        <w:spacing w:after="120" w:line="280" w:lineRule="exact"/>
        <w:jc w:val="both"/>
        <w:rPr>
          <w:rFonts w:ascii="Times New Roman" w:hAnsi="Times New Roman" w:cs="Times New Roman"/>
          <w:sz w:val="24"/>
          <w:szCs w:val="24"/>
        </w:rPr>
      </w:pPr>
      <w:r w:rsidRPr="00997972">
        <w:rPr>
          <w:rFonts w:ascii="Times New Roman" w:hAnsi="Times New Roman" w:cs="Times New Roman"/>
          <w:sz w:val="24"/>
          <w:szCs w:val="24"/>
        </w:rPr>
        <w:t xml:space="preserve">За да получите безплатно изготвяне на проектното предложение  от експертите на НССЗ следва да подадете заявление за получаване на консултантски пакети по подмярка 2.1.2, което можете да свалите от страницата на НССЗ. Попълнения и подписан формуляр от стопанина може да се изпрати чрез куриер или чрез Български пощи на адреса на офиса на НССЗ.  </w:t>
      </w:r>
    </w:p>
    <w:p w:rsidR="00B73A1F" w:rsidRPr="00B73A1F" w:rsidRDefault="00ED2D54" w:rsidP="00B73A1F">
      <w:pPr>
        <w:spacing w:after="120" w:line="280" w:lineRule="exact"/>
        <w:jc w:val="both"/>
        <w:rPr>
          <w:rFonts w:ascii="Times New Roman" w:hAnsi="Times New Roman" w:cs="Times New Roman"/>
          <w:sz w:val="24"/>
          <w:szCs w:val="24"/>
        </w:rPr>
      </w:pPr>
      <w:r w:rsidRPr="00997972">
        <w:rPr>
          <w:rFonts w:ascii="Times New Roman" w:hAnsi="Times New Roman" w:cs="Times New Roman"/>
          <w:sz w:val="24"/>
          <w:szCs w:val="24"/>
        </w:rPr>
        <w:t xml:space="preserve">Приемът по подмярка 6.3 </w:t>
      </w:r>
      <w:r w:rsidR="00F647BA" w:rsidRPr="00997972">
        <w:rPr>
          <w:rFonts w:ascii="Times New Roman" w:hAnsi="Times New Roman" w:cs="Times New Roman"/>
          <w:sz w:val="24"/>
          <w:szCs w:val="24"/>
        </w:rPr>
        <w:t xml:space="preserve">от ПРСР 2014-2020 </w:t>
      </w:r>
      <w:r w:rsidRPr="00997972">
        <w:rPr>
          <w:rFonts w:ascii="Times New Roman" w:hAnsi="Times New Roman" w:cs="Times New Roman"/>
          <w:sz w:val="24"/>
          <w:szCs w:val="24"/>
        </w:rPr>
        <w:t xml:space="preserve">тази година има за цел да подкрепи проекти </w:t>
      </w:r>
      <w:r w:rsidRPr="00997972">
        <w:rPr>
          <w:rFonts w:ascii="Times New Roman" w:hAnsi="Times New Roman" w:cs="Times New Roman"/>
          <w:i/>
          <w:sz w:val="24"/>
          <w:szCs w:val="24"/>
        </w:rPr>
        <w:t>от сектор „Животновъдство“</w:t>
      </w:r>
      <w:r w:rsidR="00F647BA" w:rsidRPr="00997972">
        <w:rPr>
          <w:rFonts w:ascii="Times New Roman" w:hAnsi="Times New Roman" w:cs="Times New Roman"/>
          <w:bCs/>
          <w:i/>
          <w:iCs/>
          <w:sz w:val="24"/>
          <w:szCs w:val="24"/>
        </w:rPr>
        <w:t xml:space="preserve"> (овце, кози, свине и птици)</w:t>
      </w:r>
      <w:r w:rsidRPr="00997972">
        <w:rPr>
          <w:rFonts w:ascii="Times New Roman" w:hAnsi="Times New Roman" w:cs="Times New Roman"/>
          <w:sz w:val="24"/>
          <w:szCs w:val="24"/>
        </w:rPr>
        <w:t>, чието и</w:t>
      </w:r>
      <w:r w:rsidR="00977EDA">
        <w:rPr>
          <w:rFonts w:ascii="Times New Roman" w:hAnsi="Times New Roman" w:cs="Times New Roman"/>
          <w:sz w:val="24"/>
          <w:szCs w:val="24"/>
        </w:rPr>
        <w:t>з</w:t>
      </w:r>
      <w:r w:rsidRPr="00997972">
        <w:rPr>
          <w:rFonts w:ascii="Times New Roman" w:hAnsi="Times New Roman" w:cs="Times New Roman"/>
          <w:sz w:val="24"/>
          <w:szCs w:val="24"/>
        </w:rPr>
        <w:t>пълнение ще допринес</w:t>
      </w:r>
      <w:r w:rsidR="00F647BA" w:rsidRPr="00997972">
        <w:rPr>
          <w:rFonts w:ascii="Times New Roman" w:hAnsi="Times New Roman" w:cs="Times New Roman"/>
          <w:sz w:val="24"/>
          <w:szCs w:val="24"/>
        </w:rPr>
        <w:t>е за повишаване на </w:t>
      </w:r>
      <w:r w:rsidRPr="00997972">
        <w:rPr>
          <w:rFonts w:ascii="Times New Roman" w:hAnsi="Times New Roman" w:cs="Times New Roman"/>
          <w:sz w:val="24"/>
          <w:szCs w:val="24"/>
        </w:rPr>
        <w:t>биосигурността, икономическо</w:t>
      </w:r>
      <w:r w:rsidR="00F647BA" w:rsidRPr="00997972">
        <w:rPr>
          <w:rFonts w:ascii="Times New Roman" w:hAnsi="Times New Roman" w:cs="Times New Roman"/>
          <w:sz w:val="24"/>
          <w:szCs w:val="24"/>
        </w:rPr>
        <w:t>то</w:t>
      </w:r>
      <w:r w:rsidRPr="00997972">
        <w:rPr>
          <w:rFonts w:ascii="Times New Roman" w:hAnsi="Times New Roman" w:cs="Times New Roman"/>
          <w:sz w:val="24"/>
          <w:szCs w:val="24"/>
        </w:rPr>
        <w:t xml:space="preserve"> развитие и укрепване на малките земеделски стопанства от сектора.</w:t>
      </w:r>
      <w:r w:rsidR="00B73A1F" w:rsidRPr="00B73A1F">
        <w:rPr>
          <w:rFonts w:ascii="Times New Roman" w:hAnsi="Times New Roman" w:cs="Times New Roman"/>
          <w:sz w:val="24"/>
          <w:szCs w:val="24"/>
        </w:rPr>
        <w:t xml:space="preserve"> Финансовото подпомагане за едно малко стопанство е в размер на 15 хил. евро, което се изплаща на два транша. </w:t>
      </w:r>
      <w:r w:rsidR="0026030E">
        <w:rPr>
          <w:rFonts w:ascii="Times New Roman" w:hAnsi="Times New Roman" w:cs="Times New Roman"/>
          <w:sz w:val="24"/>
          <w:szCs w:val="24"/>
        </w:rPr>
        <w:t>Целевия прием за проектни предложения на кандидати – малки стопанства по подмярка 6.3 е отворен до 15 май 2020 г.</w:t>
      </w:r>
      <w:bookmarkStart w:id="0" w:name="_GoBack"/>
      <w:bookmarkEnd w:id="0"/>
    </w:p>
    <w:p w:rsidR="00ED2D54" w:rsidRDefault="00977EDA" w:rsidP="00997972">
      <w:pPr>
        <w:spacing w:after="120" w:line="280" w:lineRule="exact"/>
        <w:rPr>
          <w:rFonts w:ascii="Times New Roman" w:hAnsi="Times New Roman" w:cs="Times New Roman"/>
          <w:bCs/>
          <w:i/>
          <w:iCs/>
          <w:sz w:val="24"/>
          <w:szCs w:val="24"/>
        </w:rPr>
      </w:pPr>
      <w:r w:rsidRPr="00977EDA">
        <w:rPr>
          <w:rFonts w:ascii="Times New Roman" w:hAnsi="Times New Roman" w:cs="Times New Roman"/>
          <w:sz w:val="24"/>
          <w:szCs w:val="24"/>
        </w:rPr>
        <w:t>Приоритет се дава на проек</w:t>
      </w:r>
      <w:r>
        <w:rPr>
          <w:rFonts w:ascii="Times New Roman" w:hAnsi="Times New Roman" w:cs="Times New Roman"/>
          <w:sz w:val="24"/>
          <w:szCs w:val="24"/>
        </w:rPr>
        <w:t>ти на земеделски стопани, които</w:t>
      </w:r>
      <w:r w:rsidR="00ED2D54" w:rsidRPr="00997972">
        <w:rPr>
          <w:rFonts w:ascii="Times New Roman" w:hAnsi="Times New Roman" w:cs="Times New Roman"/>
          <w:sz w:val="24"/>
          <w:szCs w:val="24"/>
        </w:rPr>
        <w:t>:</w:t>
      </w:r>
      <w:r w:rsidR="00ED2D54" w:rsidRPr="00997972">
        <w:rPr>
          <w:rFonts w:ascii="Times New Roman" w:hAnsi="Times New Roman" w:cs="Times New Roman"/>
          <w:sz w:val="24"/>
          <w:szCs w:val="24"/>
        </w:rPr>
        <w:br/>
      </w:r>
      <w:r w:rsidR="00ED2D54" w:rsidRPr="00997972">
        <w:rPr>
          <w:rFonts w:ascii="Cambria Math" w:hAnsi="Cambria Math" w:cs="Cambria Math"/>
          <w:bCs/>
          <w:i/>
          <w:iCs/>
          <w:sz w:val="24"/>
          <w:szCs w:val="24"/>
        </w:rPr>
        <w:t>⇒</w:t>
      </w:r>
      <w:r w:rsidR="00ED2D54" w:rsidRPr="00997972">
        <w:rPr>
          <w:rFonts w:ascii="Times New Roman" w:hAnsi="Times New Roman" w:cs="Times New Roman"/>
          <w:bCs/>
          <w:i/>
          <w:iCs/>
          <w:sz w:val="24"/>
          <w:szCs w:val="24"/>
        </w:rPr>
        <w:t xml:space="preserve"> на земеделски стопани, чиито животн</w:t>
      </w:r>
      <w:r w:rsidR="00F647BA" w:rsidRPr="00997972">
        <w:rPr>
          <w:rFonts w:ascii="Times New Roman" w:hAnsi="Times New Roman" w:cs="Times New Roman"/>
          <w:bCs/>
          <w:i/>
          <w:iCs/>
          <w:sz w:val="24"/>
          <w:szCs w:val="24"/>
        </w:rPr>
        <w:t>и са били унищожени в</w:t>
      </w:r>
      <w:r w:rsidR="00ED2D54" w:rsidRPr="00997972">
        <w:rPr>
          <w:rFonts w:ascii="Times New Roman" w:hAnsi="Times New Roman" w:cs="Times New Roman"/>
          <w:bCs/>
          <w:i/>
          <w:iCs/>
          <w:sz w:val="24"/>
          <w:szCs w:val="24"/>
        </w:rPr>
        <w:t>следствие на заболяване от Африканска чума по свинете, Чума по дребните преживни животни и Инфлуенца (грип) по птиците;</w:t>
      </w:r>
      <w:r w:rsidR="00ED2D54" w:rsidRPr="00997972">
        <w:rPr>
          <w:rFonts w:ascii="Times New Roman" w:hAnsi="Times New Roman" w:cs="Times New Roman"/>
          <w:bCs/>
          <w:i/>
          <w:iCs/>
          <w:sz w:val="24"/>
          <w:szCs w:val="24"/>
        </w:rPr>
        <w:br/>
      </w:r>
      <w:r w:rsidR="00ED2D54" w:rsidRPr="00997972">
        <w:rPr>
          <w:rFonts w:ascii="Cambria Math" w:hAnsi="Cambria Math" w:cs="Cambria Math"/>
          <w:bCs/>
          <w:i/>
          <w:iCs/>
          <w:sz w:val="24"/>
          <w:szCs w:val="24"/>
        </w:rPr>
        <w:t>⇒</w:t>
      </w:r>
      <w:r w:rsidR="00ED2D54" w:rsidRPr="00997972">
        <w:rPr>
          <w:rFonts w:ascii="Times New Roman" w:hAnsi="Times New Roman" w:cs="Times New Roman"/>
          <w:bCs/>
          <w:i/>
          <w:iCs/>
          <w:sz w:val="24"/>
          <w:szCs w:val="24"/>
        </w:rPr>
        <w:t xml:space="preserve"> на земеделски стопанства в райони с установено огнище на заболявания;</w:t>
      </w:r>
      <w:r w:rsidR="00ED2D54" w:rsidRPr="00997972">
        <w:rPr>
          <w:rFonts w:ascii="Times New Roman" w:hAnsi="Times New Roman" w:cs="Times New Roman"/>
          <w:bCs/>
          <w:i/>
          <w:iCs/>
          <w:sz w:val="24"/>
          <w:szCs w:val="24"/>
        </w:rPr>
        <w:br/>
      </w:r>
      <w:r w:rsidR="00ED2D54" w:rsidRPr="00997972">
        <w:rPr>
          <w:rFonts w:ascii="Cambria Math" w:hAnsi="Cambria Math" w:cs="Cambria Math"/>
          <w:bCs/>
          <w:i/>
          <w:iCs/>
          <w:sz w:val="24"/>
          <w:szCs w:val="24"/>
        </w:rPr>
        <w:t>⇒</w:t>
      </w:r>
      <w:r w:rsidR="00ED2D54" w:rsidRPr="00997972">
        <w:rPr>
          <w:rFonts w:ascii="Times New Roman" w:hAnsi="Times New Roman" w:cs="Times New Roman"/>
          <w:bCs/>
          <w:i/>
          <w:iCs/>
          <w:sz w:val="24"/>
          <w:szCs w:val="24"/>
        </w:rPr>
        <w:t xml:space="preserve"> на земеделски стопанства в планински район;</w:t>
      </w:r>
      <w:r w:rsidR="00ED2D54" w:rsidRPr="00997972">
        <w:rPr>
          <w:rFonts w:ascii="Times New Roman" w:hAnsi="Times New Roman" w:cs="Times New Roman"/>
          <w:bCs/>
          <w:i/>
          <w:iCs/>
          <w:sz w:val="24"/>
          <w:szCs w:val="24"/>
        </w:rPr>
        <w:br/>
      </w:r>
      <w:r w:rsidR="00ED2D54" w:rsidRPr="00997972">
        <w:rPr>
          <w:rFonts w:ascii="Cambria Math" w:hAnsi="Cambria Math" w:cs="Cambria Math"/>
          <w:bCs/>
          <w:i/>
          <w:iCs/>
          <w:sz w:val="24"/>
          <w:szCs w:val="24"/>
        </w:rPr>
        <w:t>⇒</w:t>
      </w:r>
      <w:r w:rsidR="00ED2D54" w:rsidRPr="00997972">
        <w:rPr>
          <w:rFonts w:ascii="Times New Roman" w:hAnsi="Times New Roman" w:cs="Times New Roman"/>
          <w:bCs/>
          <w:i/>
          <w:iCs/>
          <w:sz w:val="24"/>
          <w:szCs w:val="24"/>
        </w:rPr>
        <w:t xml:space="preserve"> на земеделски стопани с образование в областта на ветеринарната медицина и животновъдството</w:t>
      </w:r>
    </w:p>
    <w:p w:rsidR="00651CEA" w:rsidRPr="00651CEA" w:rsidRDefault="00651CEA" w:rsidP="00651CEA">
      <w:pPr>
        <w:spacing w:after="120" w:line="280" w:lineRule="exact"/>
        <w:jc w:val="both"/>
        <w:rPr>
          <w:rFonts w:ascii="Times New Roman" w:hAnsi="Times New Roman" w:cs="Times New Roman"/>
          <w:bCs/>
          <w:iCs/>
          <w:sz w:val="24"/>
          <w:szCs w:val="24"/>
        </w:rPr>
      </w:pPr>
      <w:r w:rsidRPr="00651CEA">
        <w:rPr>
          <w:rFonts w:ascii="Times New Roman" w:hAnsi="Times New Roman" w:cs="Times New Roman"/>
          <w:bCs/>
          <w:iCs/>
          <w:sz w:val="24"/>
          <w:szCs w:val="24"/>
        </w:rPr>
        <w:t>Въпреки обявеното извънредно положение и здравната обстановка в страната свъ</w:t>
      </w:r>
      <w:r w:rsidR="00DD60DE">
        <w:rPr>
          <w:rFonts w:ascii="Times New Roman" w:hAnsi="Times New Roman" w:cs="Times New Roman"/>
          <w:bCs/>
          <w:iCs/>
          <w:sz w:val="24"/>
          <w:szCs w:val="24"/>
        </w:rPr>
        <w:t>рзана с COVID 19 Ви информираме</w:t>
      </w:r>
      <w:r w:rsidRPr="00651CEA">
        <w:rPr>
          <w:rFonts w:ascii="Times New Roman" w:hAnsi="Times New Roman" w:cs="Times New Roman"/>
          <w:bCs/>
          <w:iCs/>
          <w:sz w:val="24"/>
          <w:szCs w:val="24"/>
        </w:rPr>
        <w:t>, че НССЗ не е прекратявала предоставянето на своите услуги на земеделските стопани. Предприети са мерки за улеснение на земеделските стопани, които желаят да ползват услугите на НССЗ, както и да бъдат приемани заявления за получаване на консултантски услуги по електронен път и използване на дистанционни методи на комуникация. В ситуацията на извънредно положение както земеделските стопани, така и експертите на НССЗ срещат затруднение при набавяне на необходимите за кандидатстване документи, което забавя подготовката на проектните предложения.</w:t>
      </w:r>
    </w:p>
    <w:p w:rsidR="00651CEA" w:rsidRPr="00997972" w:rsidRDefault="00ED2D54" w:rsidP="00651CEA">
      <w:pPr>
        <w:spacing w:after="120" w:line="280" w:lineRule="exact"/>
        <w:jc w:val="both"/>
        <w:rPr>
          <w:rFonts w:ascii="Times New Roman" w:hAnsi="Times New Roman" w:cs="Times New Roman"/>
          <w:sz w:val="24"/>
          <w:szCs w:val="24"/>
        </w:rPr>
      </w:pPr>
      <w:r w:rsidRPr="00997972">
        <w:rPr>
          <w:rFonts w:ascii="Times New Roman" w:hAnsi="Times New Roman" w:cs="Times New Roman"/>
          <w:sz w:val="24"/>
          <w:szCs w:val="24"/>
        </w:rPr>
        <w:t>Експертите на НССЗ имат готовност, освен изготвяне на проектното предложение</w:t>
      </w:r>
      <w:r w:rsidR="00651CEA" w:rsidRPr="00651CEA">
        <w:rPr>
          <w:rFonts w:ascii="Times New Roman" w:hAnsi="Times New Roman" w:cs="Times New Roman"/>
          <w:bCs/>
          <w:iCs/>
          <w:sz w:val="24"/>
          <w:szCs w:val="24"/>
        </w:rPr>
        <w:t xml:space="preserve"> </w:t>
      </w:r>
      <w:r w:rsidRPr="00997972">
        <w:rPr>
          <w:rFonts w:ascii="Times New Roman" w:hAnsi="Times New Roman" w:cs="Times New Roman"/>
          <w:sz w:val="24"/>
          <w:szCs w:val="24"/>
        </w:rPr>
        <w:t xml:space="preserve">да съдействат и </w:t>
      </w:r>
      <w:r w:rsidRPr="00997972">
        <w:rPr>
          <w:rFonts w:ascii="Times New Roman" w:hAnsi="Times New Roman" w:cs="Times New Roman"/>
          <w:sz w:val="24"/>
          <w:szCs w:val="24"/>
          <w:u w:val="single"/>
        </w:rPr>
        <w:t>при електронното подаване</w:t>
      </w:r>
      <w:r w:rsidRPr="00997972">
        <w:rPr>
          <w:rFonts w:ascii="Times New Roman" w:hAnsi="Times New Roman" w:cs="Times New Roman"/>
          <w:sz w:val="24"/>
          <w:szCs w:val="24"/>
        </w:rPr>
        <w:t xml:space="preserve"> </w:t>
      </w:r>
      <w:r w:rsidR="004C45A3" w:rsidRPr="00997972">
        <w:rPr>
          <w:rFonts w:ascii="Times New Roman" w:hAnsi="Times New Roman" w:cs="Times New Roman"/>
          <w:sz w:val="24"/>
          <w:szCs w:val="24"/>
        </w:rPr>
        <w:t>на проектните предложения през </w:t>
      </w:r>
      <w:r w:rsidRPr="00997972">
        <w:rPr>
          <w:rFonts w:ascii="Times New Roman" w:hAnsi="Times New Roman" w:cs="Times New Roman"/>
          <w:sz w:val="24"/>
          <w:szCs w:val="24"/>
        </w:rPr>
        <w:t>Информационната система за управление и наблюдение на средствата от Европейските структурни и инвестиционни фондове (</w:t>
      </w:r>
      <w:r w:rsidRPr="00997972">
        <w:rPr>
          <w:rFonts w:ascii="Times New Roman" w:hAnsi="Times New Roman" w:cs="Times New Roman"/>
          <w:b/>
          <w:sz w:val="24"/>
          <w:szCs w:val="24"/>
        </w:rPr>
        <w:t>ИСУН 2020</w:t>
      </w:r>
      <w:r w:rsidRPr="00997972">
        <w:rPr>
          <w:rFonts w:ascii="Times New Roman" w:hAnsi="Times New Roman" w:cs="Times New Roman"/>
          <w:sz w:val="24"/>
          <w:szCs w:val="24"/>
        </w:rPr>
        <w:t>). </w:t>
      </w:r>
      <w:hyperlink r:id="rId5" w:tgtFrame="_blank" w:history="1">
        <w:r w:rsidRPr="00997972">
          <w:rPr>
            <w:rStyle w:val="Hyperlink"/>
            <w:rFonts w:ascii="Times New Roman" w:hAnsi="Times New Roman" w:cs="Times New Roman"/>
            <w:sz w:val="24"/>
            <w:szCs w:val="24"/>
          </w:rPr>
          <w:t>https://eumis2020.government.bg/</w:t>
        </w:r>
      </w:hyperlink>
      <w:r w:rsidRPr="00997972">
        <w:rPr>
          <w:rFonts w:ascii="Times New Roman" w:hAnsi="Times New Roman" w:cs="Times New Roman"/>
          <w:sz w:val="24"/>
          <w:szCs w:val="24"/>
        </w:rPr>
        <w:t>.</w:t>
      </w:r>
    </w:p>
    <w:p w:rsidR="00F647BA" w:rsidRPr="00997972" w:rsidRDefault="00ED2D54" w:rsidP="00997972">
      <w:pPr>
        <w:spacing w:after="120" w:line="280" w:lineRule="exact"/>
        <w:rPr>
          <w:rFonts w:ascii="Times New Roman" w:hAnsi="Times New Roman" w:cs="Times New Roman"/>
          <w:sz w:val="24"/>
          <w:szCs w:val="24"/>
        </w:rPr>
      </w:pPr>
      <w:r w:rsidRPr="00997972">
        <w:rPr>
          <w:rFonts w:ascii="Times New Roman" w:hAnsi="Times New Roman" w:cs="Times New Roman"/>
          <w:sz w:val="24"/>
          <w:szCs w:val="24"/>
        </w:rPr>
        <w:t xml:space="preserve">Съветваме Ви да се свържете с </w:t>
      </w:r>
      <w:r w:rsidR="00F647BA" w:rsidRPr="00997972">
        <w:rPr>
          <w:rFonts w:ascii="Times New Roman" w:hAnsi="Times New Roman" w:cs="Times New Roman"/>
          <w:sz w:val="24"/>
          <w:szCs w:val="24"/>
        </w:rPr>
        <w:t xml:space="preserve">експертите от </w:t>
      </w:r>
      <w:r w:rsidRPr="00997972">
        <w:rPr>
          <w:rFonts w:ascii="Times New Roman" w:hAnsi="Times New Roman" w:cs="Times New Roman"/>
          <w:sz w:val="24"/>
          <w:szCs w:val="24"/>
        </w:rPr>
        <w:t>Териториа</w:t>
      </w:r>
      <w:r w:rsidR="00F647BA" w:rsidRPr="00997972">
        <w:rPr>
          <w:rFonts w:ascii="Times New Roman" w:hAnsi="Times New Roman" w:cs="Times New Roman"/>
          <w:sz w:val="24"/>
          <w:szCs w:val="24"/>
        </w:rPr>
        <w:t>лните областни</w:t>
      </w:r>
      <w:r w:rsidRPr="00997972">
        <w:rPr>
          <w:rFonts w:ascii="Times New Roman" w:hAnsi="Times New Roman" w:cs="Times New Roman"/>
          <w:sz w:val="24"/>
          <w:szCs w:val="24"/>
        </w:rPr>
        <w:t xml:space="preserve"> офис</w:t>
      </w:r>
      <w:r w:rsidR="00F647BA" w:rsidRPr="00997972">
        <w:rPr>
          <w:rFonts w:ascii="Times New Roman" w:hAnsi="Times New Roman" w:cs="Times New Roman"/>
          <w:sz w:val="24"/>
          <w:szCs w:val="24"/>
        </w:rPr>
        <w:t>и</w:t>
      </w:r>
      <w:r w:rsidRPr="00997972">
        <w:rPr>
          <w:rFonts w:ascii="Times New Roman" w:hAnsi="Times New Roman" w:cs="Times New Roman"/>
          <w:sz w:val="24"/>
          <w:szCs w:val="24"/>
        </w:rPr>
        <w:t xml:space="preserve"> </w:t>
      </w:r>
      <w:r w:rsidR="00F647BA" w:rsidRPr="00997972">
        <w:rPr>
          <w:rFonts w:ascii="Times New Roman" w:hAnsi="Times New Roman" w:cs="Times New Roman"/>
          <w:sz w:val="24"/>
          <w:szCs w:val="24"/>
        </w:rPr>
        <w:t>/</w:t>
      </w:r>
      <w:r w:rsidRPr="00997972">
        <w:rPr>
          <w:rFonts w:ascii="Times New Roman" w:hAnsi="Times New Roman" w:cs="Times New Roman"/>
          <w:sz w:val="24"/>
          <w:szCs w:val="24"/>
        </w:rPr>
        <w:t>ТОО</w:t>
      </w:r>
      <w:r w:rsidR="00F647BA" w:rsidRPr="00997972">
        <w:rPr>
          <w:rFonts w:ascii="Times New Roman" w:hAnsi="Times New Roman" w:cs="Times New Roman"/>
          <w:sz w:val="24"/>
          <w:szCs w:val="24"/>
        </w:rPr>
        <w:t>/</w:t>
      </w:r>
      <w:r w:rsidRPr="00997972">
        <w:rPr>
          <w:rFonts w:ascii="Times New Roman" w:hAnsi="Times New Roman" w:cs="Times New Roman"/>
          <w:sz w:val="24"/>
          <w:szCs w:val="24"/>
        </w:rPr>
        <w:t xml:space="preserve"> на НССЗ, за </w:t>
      </w:r>
      <w:r w:rsidR="00652909" w:rsidRPr="00997972">
        <w:rPr>
          <w:rFonts w:ascii="Times New Roman" w:hAnsi="Times New Roman" w:cs="Times New Roman"/>
          <w:sz w:val="24"/>
          <w:szCs w:val="24"/>
        </w:rPr>
        <w:t>получаване на необходимата информация, консултации и помощ при кандидатстването по подмярка 6.3 от ПРСР 2014-2020г.</w:t>
      </w:r>
    </w:p>
    <w:p w:rsidR="00682412" w:rsidRPr="00997972" w:rsidRDefault="00682412" w:rsidP="00997972">
      <w:pPr>
        <w:suppressAutoHyphens/>
        <w:autoSpaceDN w:val="0"/>
        <w:spacing w:after="120" w:line="280" w:lineRule="exact"/>
        <w:ind w:firstLine="567"/>
        <w:jc w:val="both"/>
        <w:textAlignment w:val="baseline"/>
        <w:rPr>
          <w:rFonts w:ascii="Times New Roman" w:eastAsia="Calibri" w:hAnsi="Times New Roman" w:cs="Times New Roman"/>
          <w:b/>
          <w:i/>
          <w:iCs/>
          <w:color w:val="000000"/>
          <w:sz w:val="24"/>
          <w:szCs w:val="24"/>
          <w:lang w:eastAsia="bg-BG"/>
        </w:rPr>
      </w:pPr>
      <w:r w:rsidRPr="00997972">
        <w:rPr>
          <w:rFonts w:ascii="Times New Roman" w:eastAsia="Calibri" w:hAnsi="Times New Roman" w:cs="Times New Roman"/>
          <w:b/>
          <w:i/>
          <w:iCs/>
          <w:color w:val="000000"/>
          <w:sz w:val="24"/>
          <w:szCs w:val="24"/>
          <w:lang w:eastAsia="bg-BG"/>
        </w:rPr>
        <w:t xml:space="preserve">НССЗ има офиси във всеки областен град на страната. </w:t>
      </w:r>
    </w:p>
    <w:p w:rsidR="00682412" w:rsidRDefault="00682412" w:rsidP="00997972">
      <w:pPr>
        <w:suppressAutoHyphens/>
        <w:autoSpaceDN w:val="0"/>
        <w:spacing w:after="120" w:line="280" w:lineRule="exact"/>
        <w:ind w:firstLine="567"/>
        <w:jc w:val="both"/>
        <w:textAlignment w:val="baseline"/>
        <w:rPr>
          <w:rFonts w:ascii="Times New Roman" w:eastAsia="Calibri" w:hAnsi="Times New Roman" w:cs="Times New Roman"/>
          <w:i/>
          <w:iCs/>
          <w:sz w:val="24"/>
          <w:szCs w:val="24"/>
          <w:lang w:eastAsia="bg-BG"/>
        </w:rPr>
      </w:pPr>
      <w:r w:rsidRPr="00997972">
        <w:rPr>
          <w:rFonts w:ascii="Times New Roman" w:eastAsia="Calibri" w:hAnsi="Times New Roman" w:cs="Times New Roman"/>
          <w:i/>
          <w:iCs/>
          <w:sz w:val="24"/>
          <w:szCs w:val="24"/>
          <w:lang w:eastAsia="bg-BG"/>
        </w:rPr>
        <w:t>Информация за адресите и телефоните за връзка с екипите от териториалните областни офиси на НССЗ може да намерите на сайта ни (</w:t>
      </w:r>
      <w:hyperlink r:id="rId6" w:history="1">
        <w:r w:rsidRPr="00997972">
          <w:rPr>
            <w:rFonts w:ascii="Times New Roman" w:eastAsia="Calibri" w:hAnsi="Times New Roman" w:cs="Times New Roman"/>
            <w:i/>
            <w:color w:val="0000FF"/>
            <w:sz w:val="24"/>
            <w:szCs w:val="24"/>
            <w:u w:val="single"/>
            <w:lang w:eastAsia="bg-BG"/>
          </w:rPr>
          <w:t>www.naas.government.bg</w:t>
        </w:r>
      </w:hyperlink>
      <w:r w:rsidRPr="00997972">
        <w:rPr>
          <w:rFonts w:ascii="Times New Roman" w:eastAsia="Calibri" w:hAnsi="Times New Roman" w:cs="Times New Roman"/>
          <w:i/>
          <w:iCs/>
          <w:sz w:val="24"/>
          <w:szCs w:val="24"/>
          <w:lang w:eastAsia="bg-BG"/>
        </w:rPr>
        <w:t xml:space="preserve">): рубрика „Контакти”, подрубрика „Областни офиси на НССЗ” - </w:t>
      </w:r>
      <w:hyperlink r:id="rId7" w:history="1">
        <w:r w:rsidRPr="00997972">
          <w:rPr>
            <w:rFonts w:ascii="Times New Roman" w:eastAsia="Calibri" w:hAnsi="Times New Roman" w:cs="Times New Roman"/>
            <w:i/>
            <w:color w:val="0000FF"/>
            <w:sz w:val="24"/>
            <w:szCs w:val="24"/>
            <w:u w:val="single"/>
            <w:lang w:eastAsia="bg-BG"/>
          </w:rPr>
          <w:t>http://www.naas.government.bg/bg/Контакти/49</w:t>
        </w:r>
      </w:hyperlink>
      <w:r w:rsidRPr="00997972">
        <w:rPr>
          <w:rFonts w:ascii="Times New Roman" w:eastAsia="Calibri" w:hAnsi="Times New Roman" w:cs="Times New Roman"/>
          <w:i/>
          <w:iCs/>
          <w:sz w:val="24"/>
          <w:szCs w:val="24"/>
          <w:lang w:eastAsia="bg-BG"/>
        </w:rPr>
        <w:t>.</w:t>
      </w:r>
    </w:p>
    <w:p w:rsidR="00B73A1F" w:rsidRDefault="00B73A1F" w:rsidP="00997972">
      <w:pPr>
        <w:suppressAutoHyphens/>
        <w:autoSpaceDN w:val="0"/>
        <w:spacing w:after="120" w:line="280" w:lineRule="exact"/>
        <w:ind w:firstLine="567"/>
        <w:jc w:val="both"/>
        <w:textAlignment w:val="baseline"/>
        <w:rPr>
          <w:rFonts w:ascii="Times New Roman" w:eastAsia="Calibri" w:hAnsi="Times New Roman" w:cs="Times New Roman"/>
          <w:i/>
          <w:iCs/>
          <w:sz w:val="24"/>
          <w:szCs w:val="24"/>
          <w:lang w:eastAsia="bg-BG"/>
        </w:rPr>
      </w:pPr>
    </w:p>
    <w:p w:rsidR="00B73A1F" w:rsidRDefault="00B73A1F" w:rsidP="00997972">
      <w:pPr>
        <w:suppressAutoHyphens/>
        <w:autoSpaceDN w:val="0"/>
        <w:spacing w:after="120" w:line="280" w:lineRule="exact"/>
        <w:ind w:firstLine="567"/>
        <w:jc w:val="both"/>
        <w:textAlignment w:val="baseline"/>
        <w:rPr>
          <w:rFonts w:ascii="Times New Roman" w:eastAsia="Calibri" w:hAnsi="Times New Roman" w:cs="Times New Roman"/>
          <w:i/>
          <w:iCs/>
          <w:sz w:val="24"/>
          <w:szCs w:val="24"/>
          <w:lang w:eastAsia="bg-BG"/>
        </w:rPr>
      </w:pPr>
    </w:p>
    <w:p w:rsidR="00B73A1F" w:rsidRDefault="00B73A1F" w:rsidP="00997972">
      <w:pPr>
        <w:suppressAutoHyphens/>
        <w:autoSpaceDN w:val="0"/>
        <w:spacing w:after="120" w:line="280" w:lineRule="exact"/>
        <w:ind w:firstLine="567"/>
        <w:jc w:val="both"/>
        <w:textAlignment w:val="baseline"/>
        <w:rPr>
          <w:rFonts w:ascii="Times New Roman" w:eastAsia="Calibri" w:hAnsi="Times New Roman" w:cs="Times New Roman"/>
          <w:sz w:val="24"/>
          <w:szCs w:val="24"/>
          <w:lang w:eastAsia="bg-BG"/>
        </w:rPr>
      </w:pPr>
    </w:p>
    <w:p w:rsidR="00977EDA" w:rsidRPr="00977EDA" w:rsidRDefault="00977EDA" w:rsidP="00A87EC9">
      <w:pPr>
        <w:spacing w:after="160" w:line="259" w:lineRule="auto"/>
        <w:jc w:val="center"/>
        <w:rPr>
          <w:rFonts w:ascii="Times New Roman" w:eastAsia="Calibri" w:hAnsi="Times New Roman" w:cs="Times New Roman"/>
          <w:b/>
          <w:sz w:val="24"/>
          <w:szCs w:val="24"/>
          <w:u w:val="single"/>
        </w:rPr>
      </w:pPr>
      <w:r w:rsidRPr="00977EDA">
        <w:rPr>
          <w:rFonts w:ascii="Times New Roman" w:eastAsia="Calibri" w:hAnsi="Times New Roman" w:cs="Times New Roman"/>
          <w:b/>
          <w:sz w:val="24"/>
          <w:szCs w:val="24"/>
          <w:u w:val="single"/>
        </w:rPr>
        <w:lastRenderedPageBreak/>
        <w:t>Накратко условията за кандидатстване по подмярка 6.3</w:t>
      </w:r>
      <w:r w:rsidR="00A87EC9" w:rsidRPr="00A87EC9">
        <w:rPr>
          <w:rFonts w:ascii="Times New Roman" w:eastAsia="Calibri" w:hAnsi="Times New Roman" w:cs="Times New Roman"/>
          <w:b/>
          <w:sz w:val="24"/>
          <w:szCs w:val="24"/>
          <w:u w:val="single"/>
        </w:rPr>
        <w:t>"</w:t>
      </w:r>
      <w:r w:rsidR="00A87EC9">
        <w:rPr>
          <w:rFonts w:ascii="Times New Roman" w:eastAsia="Calibri" w:hAnsi="Times New Roman" w:cs="Times New Roman"/>
          <w:b/>
          <w:sz w:val="24"/>
          <w:szCs w:val="24"/>
          <w:u w:val="single"/>
        </w:rPr>
        <w:t>С</w:t>
      </w:r>
      <w:r w:rsidR="00A87EC9" w:rsidRPr="00A87EC9">
        <w:rPr>
          <w:rFonts w:ascii="Times New Roman" w:eastAsia="Calibri" w:hAnsi="Times New Roman" w:cs="Times New Roman"/>
          <w:b/>
          <w:sz w:val="24"/>
          <w:szCs w:val="24"/>
          <w:u w:val="single"/>
        </w:rPr>
        <w:t>тартова помощ за развитие на малки стопанства" от ПРСР 2014-2020г</w:t>
      </w:r>
      <w:r w:rsidR="00A87EC9">
        <w:rPr>
          <w:rFonts w:ascii="Times New Roman" w:eastAsia="Calibri" w:hAnsi="Times New Roman" w:cs="Times New Roman"/>
          <w:b/>
          <w:sz w:val="24"/>
          <w:szCs w:val="24"/>
          <w:u w:val="single"/>
        </w:rPr>
        <w:t>. – целеви прием 2020  г.</w:t>
      </w:r>
    </w:p>
    <w:p w:rsidR="00977EDA" w:rsidRPr="00977EDA" w:rsidRDefault="00977EDA" w:rsidP="00977EDA">
      <w:pPr>
        <w:spacing w:after="0" w:line="240" w:lineRule="auto"/>
        <w:ind w:firstLine="284"/>
        <w:jc w:val="both"/>
        <w:rPr>
          <w:rFonts w:ascii="Times New Roman" w:eastAsia="Calibri" w:hAnsi="Times New Roman" w:cs="Times New Roman"/>
          <w:bCs/>
          <w:sz w:val="24"/>
          <w:szCs w:val="24"/>
        </w:rPr>
      </w:pPr>
      <w:r w:rsidRPr="00977EDA">
        <w:rPr>
          <w:rFonts w:ascii="Times New Roman" w:eastAsia="Calibri" w:hAnsi="Times New Roman" w:cs="Times New Roman"/>
          <w:sz w:val="24"/>
          <w:szCs w:val="24"/>
        </w:rPr>
        <w:t xml:space="preserve">Настоящия прием по подмярка 6.3 "Стартова помощ за развитието на малки стопанства“ е целеви и по него съгласно Условията за кандидатстване по </w:t>
      </w:r>
      <w:r w:rsidRPr="00977EDA">
        <w:rPr>
          <w:rFonts w:ascii="Times New Roman" w:eastAsia="Calibri" w:hAnsi="Times New Roman" w:cs="Times New Roman"/>
          <w:bCs/>
          <w:sz w:val="24"/>
          <w:szCs w:val="24"/>
        </w:rPr>
        <w:t xml:space="preserve">процедура чрез подбор № BG06RDNP001-6.008 </w:t>
      </w:r>
      <w:r w:rsidRPr="00977EDA">
        <w:rPr>
          <w:rFonts w:ascii="Times New Roman" w:eastAsia="Calibri" w:hAnsi="Times New Roman" w:cs="Times New Roman"/>
          <w:sz w:val="24"/>
          <w:szCs w:val="24"/>
        </w:rPr>
        <w:t xml:space="preserve">са допустими да кандидатстват земеделски стопани, който имат икономически размер на стопанството, измерен в стандартен производствен обем (СПО) в границите между 2 000 евро и 7 999 евро, </w:t>
      </w:r>
      <w:r w:rsidRPr="00977EDA">
        <w:rPr>
          <w:rFonts w:ascii="Times New Roman" w:eastAsia="Calibri" w:hAnsi="Times New Roman" w:cs="Times New Roman"/>
          <w:b/>
          <w:sz w:val="24"/>
          <w:szCs w:val="24"/>
          <w:u w:val="single"/>
        </w:rPr>
        <w:t>като над 50 % от СПО  трябва да е формирано от животни включени в Приложение 1, а именно: овце, кози, свине и птици.</w:t>
      </w:r>
      <w:r w:rsidRPr="00977EDA">
        <w:rPr>
          <w:rFonts w:ascii="Times New Roman" w:eastAsia="Calibri" w:hAnsi="Times New Roman" w:cs="Times New Roman"/>
          <w:sz w:val="24"/>
          <w:szCs w:val="24"/>
          <w:lang w:val="ru-RU"/>
        </w:rPr>
        <w:t xml:space="preserve"> </w:t>
      </w:r>
      <w:r w:rsidRPr="00977EDA">
        <w:rPr>
          <w:rFonts w:ascii="Times New Roman" w:eastAsia="Calibri" w:hAnsi="Times New Roman" w:cs="Times New Roman"/>
          <w:sz w:val="24"/>
          <w:szCs w:val="24"/>
        </w:rPr>
        <w:t xml:space="preserve">СПО се изчислява с помощта на таблица, която е  включена в комплекта документи за кандидатстване като приложение  № 2 -  Таблица за изчисляване на СПО. </w:t>
      </w:r>
    </w:p>
    <w:p w:rsidR="00977EDA" w:rsidRPr="00977EDA" w:rsidRDefault="00977EDA" w:rsidP="00977EDA">
      <w:pPr>
        <w:spacing w:after="0" w:line="240" w:lineRule="auto"/>
        <w:ind w:firstLine="284"/>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 xml:space="preserve">Съгласно условията за кандидатстване ви информираме, че в Бизнес плана трябва да бъде заложено увеличение на икономическия размер с минимум 2000 евро СПО с приоритетни животни (изброените в Приложение № 1), като е допустимо увеличението на СПО </w:t>
      </w:r>
      <w:r w:rsidRPr="00977EDA">
        <w:rPr>
          <w:rFonts w:ascii="Times New Roman" w:eastAsia="Calibri" w:hAnsi="Times New Roman" w:cs="Times New Roman"/>
          <w:b/>
          <w:sz w:val="24"/>
          <w:szCs w:val="24"/>
        </w:rPr>
        <w:t xml:space="preserve">над това </w:t>
      </w:r>
      <w:r w:rsidRPr="00977EDA">
        <w:rPr>
          <w:rFonts w:ascii="Times New Roman" w:eastAsia="Calibri" w:hAnsi="Times New Roman" w:cs="Times New Roman"/>
          <w:sz w:val="24"/>
          <w:szCs w:val="24"/>
        </w:rPr>
        <w:t>да бъде със земеделски култури и/или животни, извън приоритетните в настоящия прием.</w:t>
      </w:r>
    </w:p>
    <w:p w:rsidR="00977EDA" w:rsidRPr="00977EDA" w:rsidRDefault="00977EDA" w:rsidP="00977EDA">
      <w:pPr>
        <w:spacing w:after="0" w:line="240" w:lineRule="auto"/>
        <w:jc w:val="both"/>
        <w:rPr>
          <w:rFonts w:ascii="Times New Roman" w:eastAsia="Calibri" w:hAnsi="Times New Roman" w:cs="Times New Roman"/>
          <w:bCs/>
          <w:sz w:val="24"/>
          <w:szCs w:val="24"/>
        </w:rPr>
      </w:pPr>
      <w:r w:rsidRPr="00977EDA">
        <w:rPr>
          <w:rFonts w:ascii="Times New Roman" w:eastAsia="Calibri" w:hAnsi="Times New Roman" w:cs="Times New Roman"/>
          <w:sz w:val="24"/>
          <w:szCs w:val="24"/>
        </w:rPr>
        <w:t>Информирам</w:t>
      </w:r>
      <w:r w:rsidRPr="00977EDA">
        <w:rPr>
          <w:rFonts w:ascii="Times New Roman" w:eastAsia="Calibri" w:hAnsi="Times New Roman" w:cs="Times New Roman"/>
          <w:sz w:val="24"/>
          <w:szCs w:val="24"/>
          <w:lang w:val="en-US"/>
        </w:rPr>
        <w:t>e</w:t>
      </w:r>
      <w:r w:rsidRPr="00977EDA">
        <w:rPr>
          <w:rFonts w:ascii="Times New Roman" w:eastAsia="Calibri" w:hAnsi="Times New Roman" w:cs="Times New Roman"/>
          <w:sz w:val="24"/>
          <w:szCs w:val="24"/>
        </w:rPr>
        <w:t xml:space="preserve"> Ви, че съгласно Условията за кандидатстване по процедура чрез подбор №</w:t>
      </w:r>
      <w:r w:rsidRPr="00977EDA">
        <w:rPr>
          <w:rFonts w:ascii="Times New Roman" w:eastAsia="Calibri" w:hAnsi="Times New Roman" w:cs="Times New Roman"/>
          <w:sz w:val="24"/>
          <w:szCs w:val="24"/>
          <w:lang w:val="en-US"/>
        </w:rPr>
        <w:t>BG</w:t>
      </w:r>
      <w:r w:rsidRPr="00977EDA">
        <w:rPr>
          <w:rFonts w:ascii="Times New Roman" w:eastAsia="Calibri" w:hAnsi="Times New Roman" w:cs="Times New Roman"/>
          <w:sz w:val="24"/>
          <w:szCs w:val="24"/>
          <w:lang w:val="ru-RU"/>
        </w:rPr>
        <w:t>06</w:t>
      </w:r>
      <w:r w:rsidRPr="00977EDA">
        <w:rPr>
          <w:rFonts w:ascii="Times New Roman" w:eastAsia="Calibri" w:hAnsi="Times New Roman" w:cs="Times New Roman"/>
          <w:sz w:val="24"/>
          <w:szCs w:val="24"/>
          <w:lang w:val="en-US"/>
        </w:rPr>
        <w:t>RDNP</w:t>
      </w:r>
      <w:r w:rsidRPr="00977EDA">
        <w:rPr>
          <w:rFonts w:ascii="Times New Roman" w:eastAsia="Calibri" w:hAnsi="Times New Roman" w:cs="Times New Roman"/>
          <w:sz w:val="24"/>
          <w:szCs w:val="24"/>
          <w:lang w:val="ru-RU"/>
        </w:rPr>
        <w:t>001-6.008(</w:t>
      </w:r>
      <w:hyperlink r:id="rId8" w:history="1">
        <w:r w:rsidRPr="00977EDA">
          <w:rPr>
            <w:rFonts w:ascii="Times New Roman" w:eastAsia="Calibri" w:hAnsi="Times New Roman" w:cs="Times New Roman"/>
            <w:color w:val="0563C1"/>
            <w:sz w:val="24"/>
            <w:szCs w:val="24"/>
            <w:u w:val="single"/>
          </w:rPr>
          <w:t>https://eumis2020.government.bg/bg/s/Procedure/Info/a87757f0-bee5-405e-a865-cf2451a2b966</w:t>
        </w:r>
      </w:hyperlink>
      <w:r w:rsidRPr="00977EDA">
        <w:rPr>
          <w:rFonts w:ascii="Calibri" w:eastAsia="Calibri" w:hAnsi="Calibri" w:cs="Times New Roman"/>
          <w:bCs/>
          <w:sz w:val="24"/>
          <w:szCs w:val="24"/>
        </w:rPr>
        <w:t xml:space="preserve"> ) </w:t>
      </w:r>
      <w:r w:rsidRPr="00977EDA">
        <w:rPr>
          <w:rFonts w:ascii="Times New Roman" w:eastAsia="Calibri" w:hAnsi="Times New Roman" w:cs="Times New Roman"/>
          <w:sz w:val="24"/>
          <w:szCs w:val="24"/>
        </w:rPr>
        <w:t>за подпомагане по подмярка 6.3 могат да кандидатстват физически лица, навършили 18 години, еднолични търговци (ЕТ), еднолични дружества с ограничена отговорност (ЕООД), дружества с ограничена отговорност (ООД), регистрирани по Търговския закон и кооперации, регистрирани по Закона за кооперациите.</w:t>
      </w:r>
    </w:p>
    <w:p w:rsidR="00977EDA" w:rsidRPr="00977EDA" w:rsidRDefault="00977EDA" w:rsidP="00977EDA">
      <w:pPr>
        <w:spacing w:after="0" w:line="240" w:lineRule="auto"/>
        <w:ind w:firstLine="284"/>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 xml:space="preserve">Освен изискването за икономическия размер, кандидатите към датата на подаване на заявлението за подпомагане трябва да: </w:t>
      </w:r>
    </w:p>
    <w:p w:rsidR="00977EDA" w:rsidRPr="00977EDA" w:rsidRDefault="00977EDA" w:rsidP="00977EDA">
      <w:pPr>
        <w:spacing w:after="0" w:line="240" w:lineRule="auto"/>
        <w:ind w:firstLine="284"/>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w:t>
      </w:r>
      <w:r w:rsidRPr="00977EDA">
        <w:rPr>
          <w:rFonts w:ascii="Times New Roman" w:eastAsia="Calibri" w:hAnsi="Times New Roman" w:cs="Times New Roman"/>
          <w:sz w:val="24"/>
          <w:szCs w:val="24"/>
        </w:rPr>
        <w:tab/>
        <w:t xml:space="preserve">са регистрирани като земеделски стопани по Наредба № 3 от 1999 г.; </w:t>
      </w:r>
    </w:p>
    <w:p w:rsidR="00977EDA" w:rsidRPr="00977EDA" w:rsidRDefault="00977EDA" w:rsidP="00977EDA">
      <w:pPr>
        <w:spacing w:after="0" w:line="240" w:lineRule="auto"/>
        <w:ind w:firstLine="284"/>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w:t>
      </w:r>
      <w:r w:rsidRPr="00977EDA">
        <w:rPr>
          <w:rFonts w:ascii="Times New Roman" w:eastAsia="Calibri" w:hAnsi="Times New Roman" w:cs="Times New Roman"/>
          <w:sz w:val="24"/>
          <w:szCs w:val="24"/>
        </w:rPr>
        <w:tab/>
        <w:t xml:space="preserve">са собственици, наематели и/или арендатори на цялата налична в земеделското стопанство земя и собственици и/или ползватели на животновъдните обекти и сгради, като договорите за наем и/или аренда, включени при определяне на изискуемия минимален икономически размер на стопанството от 2 000 евро СПО, трябва да са влезли в сила към датата на подаване на заявлението за подпомагане и да са с минимален срок на действие пет години, от датата на подаване на заявлението за подпомагане. </w:t>
      </w:r>
    </w:p>
    <w:p w:rsidR="00977EDA" w:rsidRPr="00977EDA" w:rsidRDefault="00977EDA" w:rsidP="00977EDA">
      <w:pPr>
        <w:spacing w:after="0" w:line="240" w:lineRule="auto"/>
        <w:ind w:firstLine="284"/>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w:t>
      </w:r>
      <w:r w:rsidRPr="00977EDA">
        <w:rPr>
          <w:rFonts w:ascii="Times New Roman" w:eastAsia="Calibri" w:hAnsi="Times New Roman" w:cs="Times New Roman"/>
          <w:sz w:val="24"/>
          <w:szCs w:val="24"/>
        </w:rPr>
        <w:tab/>
        <w:t>са микропредприятия или малки предприятия;</w:t>
      </w:r>
    </w:p>
    <w:p w:rsidR="00977EDA" w:rsidRPr="00977EDA" w:rsidRDefault="00977EDA" w:rsidP="00977EDA">
      <w:pPr>
        <w:spacing w:after="0" w:line="240" w:lineRule="auto"/>
        <w:ind w:firstLine="284"/>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w:t>
      </w:r>
      <w:r w:rsidRPr="00977EDA">
        <w:rPr>
          <w:rFonts w:ascii="Times New Roman" w:eastAsia="Calibri" w:hAnsi="Times New Roman" w:cs="Times New Roman"/>
          <w:sz w:val="24"/>
          <w:szCs w:val="24"/>
        </w:rPr>
        <w:tab/>
        <w:t xml:space="preserve">не са одобрени за подпомагане по подмярка 6.3, подмярка 4.1 "Инвестиции в земеделски стопанства", подмярка 4.2. "Инвестиции в преработка/маркетинг на селскостопански продукти", подмярка 4.1.2 „Инвестиции в земеделски стопанства по Тематична подпрограма за развитие на малки стопанства“, подмярка 6.1 "Стартова помощ за млади земеделски стопани" от ПРСР 2014-2020 г., "Създаване на стопанства на млади фермери" от ПРСР 2007-2013 г. </w:t>
      </w:r>
    </w:p>
    <w:p w:rsidR="00977EDA" w:rsidRPr="00977EDA" w:rsidRDefault="00977EDA" w:rsidP="00977EDA">
      <w:pPr>
        <w:spacing w:after="0" w:line="240" w:lineRule="auto"/>
        <w:ind w:firstLine="284"/>
        <w:jc w:val="both"/>
        <w:rPr>
          <w:rFonts w:ascii="Times New Roman" w:eastAsia="Calibri" w:hAnsi="Times New Roman" w:cs="Times New Roman"/>
          <w:sz w:val="24"/>
          <w:szCs w:val="24"/>
        </w:rPr>
      </w:pPr>
      <w:r w:rsidRPr="00977EDA">
        <w:rPr>
          <w:rFonts w:ascii="Times New Roman" w:eastAsia="Calibri" w:hAnsi="Times New Roman" w:cs="Times New Roman"/>
          <w:sz w:val="24"/>
          <w:szCs w:val="24"/>
          <w:u w:val="single"/>
        </w:rPr>
        <w:t xml:space="preserve">Общият размер на финансовата помощ за един кандидат е не повече от левовата равностойност на 15 000 евро. </w:t>
      </w:r>
      <w:r w:rsidRPr="00977EDA">
        <w:rPr>
          <w:rFonts w:ascii="Times New Roman" w:eastAsia="Calibri" w:hAnsi="Times New Roman" w:cs="Times New Roman"/>
          <w:sz w:val="24"/>
          <w:szCs w:val="24"/>
        </w:rPr>
        <w:t>Тя се предоставя за максимален срок от пет години при коректно изпълнение на бизнес плана. Изплащането на помощта се извършва на два етапа:</w:t>
      </w:r>
    </w:p>
    <w:p w:rsidR="00977EDA" w:rsidRPr="00977EDA" w:rsidRDefault="00977EDA" w:rsidP="00977EDA">
      <w:pPr>
        <w:spacing w:after="0" w:line="240" w:lineRule="auto"/>
        <w:ind w:firstLine="284"/>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w:t>
      </w:r>
      <w:r w:rsidRPr="00977EDA">
        <w:rPr>
          <w:rFonts w:ascii="Times New Roman" w:eastAsia="Calibri" w:hAnsi="Times New Roman" w:cs="Times New Roman"/>
          <w:sz w:val="24"/>
          <w:szCs w:val="24"/>
        </w:rPr>
        <w:tab/>
        <w:t>първо плащане в размер на левовата равностойност на 10 000 евро – след сключване на договора за предоставяне на финансовата помощ;</w:t>
      </w:r>
    </w:p>
    <w:p w:rsidR="00977EDA" w:rsidRPr="00977EDA" w:rsidRDefault="00977EDA" w:rsidP="00977EDA">
      <w:pPr>
        <w:spacing w:after="0" w:line="240" w:lineRule="auto"/>
        <w:ind w:firstLine="284"/>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w:t>
      </w:r>
      <w:r w:rsidRPr="00977EDA">
        <w:rPr>
          <w:rFonts w:ascii="Times New Roman" w:eastAsia="Calibri" w:hAnsi="Times New Roman" w:cs="Times New Roman"/>
          <w:sz w:val="24"/>
          <w:szCs w:val="24"/>
        </w:rPr>
        <w:tab/>
        <w:t>второ плащане в размер на левовата равностойност на 5 000 евро – когато след извършена проверка от Разплащателна агенция се установи точното изпълнение на бизнес плана.</w:t>
      </w:r>
    </w:p>
    <w:p w:rsidR="00977EDA" w:rsidRPr="00977EDA" w:rsidRDefault="00977EDA" w:rsidP="00977EDA">
      <w:pPr>
        <w:spacing w:after="0" w:line="240" w:lineRule="auto"/>
        <w:ind w:firstLine="284"/>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Срокът за изпълнение на бизнес плана се определя в договора за предоставяне на финансовата помощ в съответствие със заложената в бизнес плана крайна дата на периода за проверка.</w:t>
      </w:r>
    </w:p>
    <w:p w:rsidR="00977EDA" w:rsidRPr="00977EDA" w:rsidRDefault="00977EDA" w:rsidP="00977EDA">
      <w:pPr>
        <w:spacing w:after="0" w:line="240" w:lineRule="auto"/>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 xml:space="preserve">Бизнес планът задължително трябва да включва поне една инвестиция свързана с повишаване на биосигурността: </w:t>
      </w:r>
    </w:p>
    <w:p w:rsidR="00977EDA" w:rsidRPr="00977EDA" w:rsidRDefault="00977EDA" w:rsidP="00977EDA">
      <w:pPr>
        <w:numPr>
          <w:ilvl w:val="0"/>
          <w:numId w:val="2"/>
        </w:numPr>
        <w:spacing w:after="0" w:line="240" w:lineRule="auto"/>
        <w:contextualSpacing/>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Инвестиции в закупуване или изграждане на инсталации и оборудване за дезинфекция;</w:t>
      </w:r>
    </w:p>
    <w:p w:rsidR="00977EDA" w:rsidRPr="00977EDA" w:rsidRDefault="00977EDA" w:rsidP="00977EDA">
      <w:pPr>
        <w:numPr>
          <w:ilvl w:val="0"/>
          <w:numId w:val="2"/>
        </w:numPr>
        <w:spacing w:after="0" w:line="240" w:lineRule="auto"/>
        <w:contextualSpacing/>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Инвестиции в изграждане на огради и преградни съоръжения в рамките на стопанството;</w:t>
      </w:r>
    </w:p>
    <w:p w:rsidR="00977EDA" w:rsidRPr="00977EDA" w:rsidRDefault="00977EDA" w:rsidP="00977EDA">
      <w:pPr>
        <w:numPr>
          <w:ilvl w:val="0"/>
          <w:numId w:val="2"/>
        </w:numPr>
        <w:spacing w:after="0" w:line="240" w:lineRule="auto"/>
        <w:contextualSpacing/>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Инвестиции в съоръжения и оборудване свързано с превенция, включително за безопасно съхранение на фураж;</w:t>
      </w:r>
    </w:p>
    <w:p w:rsidR="00977EDA" w:rsidRPr="00977EDA" w:rsidRDefault="00977EDA" w:rsidP="00977EDA">
      <w:pPr>
        <w:numPr>
          <w:ilvl w:val="0"/>
          <w:numId w:val="2"/>
        </w:numPr>
        <w:spacing w:after="0" w:line="240" w:lineRule="auto"/>
        <w:contextualSpacing/>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Инвестиции свързани със съхранение на странични животински продукти;</w:t>
      </w:r>
    </w:p>
    <w:p w:rsidR="00977EDA" w:rsidRPr="00977EDA" w:rsidRDefault="00977EDA" w:rsidP="00977EDA">
      <w:pPr>
        <w:numPr>
          <w:ilvl w:val="0"/>
          <w:numId w:val="2"/>
        </w:numPr>
        <w:spacing w:after="0" w:line="240" w:lineRule="auto"/>
        <w:contextualSpacing/>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 xml:space="preserve">Инвестиции в санитарна инфраструктура в т. ч. за осигуряване на качество на водата, обновяване на помещенията, в които се отглеждат животните, обособяване на място или </w:t>
      </w:r>
      <w:r w:rsidRPr="00977EDA">
        <w:rPr>
          <w:rFonts w:ascii="Times New Roman" w:eastAsia="Calibri" w:hAnsi="Times New Roman" w:cs="Times New Roman"/>
          <w:sz w:val="24"/>
          <w:szCs w:val="24"/>
        </w:rPr>
        <w:lastRenderedPageBreak/>
        <w:t>контейнер за временно съхранение на трупове от умрели животни, съоръжение за съхранение и обеззаразяване на тор, торови течности и технологични води.</w:t>
      </w:r>
    </w:p>
    <w:p w:rsidR="00977EDA" w:rsidRPr="00977EDA" w:rsidRDefault="00977EDA" w:rsidP="00977EDA">
      <w:pPr>
        <w:spacing w:after="0" w:line="240" w:lineRule="auto"/>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Най-късно до изтичане на посочената в бизнес плана крайна дата на периода за проверка на неговото изпълнение стопанството трябва да достигне съответствие със стандартите на Европейския съюз - ветеринарни и фитосанитарни изисквания, хуманно отношение към животните, опазване на околната среда, хигиената, сигурността и безопасните условия на труд.</w:t>
      </w:r>
    </w:p>
    <w:p w:rsidR="00977EDA" w:rsidRPr="00977EDA" w:rsidRDefault="00977EDA" w:rsidP="00977EDA">
      <w:pPr>
        <w:spacing w:after="0" w:line="240" w:lineRule="auto"/>
        <w:ind w:left="778"/>
        <w:contextualSpacing/>
        <w:jc w:val="both"/>
        <w:rPr>
          <w:rFonts w:ascii="Times New Roman" w:eastAsia="Calibri" w:hAnsi="Times New Roman" w:cs="Times New Roman"/>
          <w:sz w:val="24"/>
          <w:szCs w:val="24"/>
        </w:rPr>
      </w:pPr>
    </w:p>
    <w:p w:rsidR="00977EDA" w:rsidRPr="00977EDA" w:rsidRDefault="00977EDA" w:rsidP="00977EDA">
      <w:pPr>
        <w:spacing w:after="0" w:line="240" w:lineRule="auto"/>
        <w:ind w:left="567" w:hanging="567"/>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Приоритет се дава на проекти на земеделски стопани, които:</w:t>
      </w:r>
    </w:p>
    <w:p w:rsidR="00977EDA" w:rsidRPr="00977EDA" w:rsidRDefault="00977EDA" w:rsidP="00977EDA">
      <w:pPr>
        <w:numPr>
          <w:ilvl w:val="0"/>
          <w:numId w:val="3"/>
        </w:numPr>
        <w:spacing w:after="0" w:line="240" w:lineRule="auto"/>
        <w:contextualSpacing/>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 xml:space="preserve">се изпълняват в сектор „Животновъдство“ (овце,кози, свине и птици); </w:t>
      </w:r>
    </w:p>
    <w:p w:rsidR="00977EDA" w:rsidRPr="00977EDA" w:rsidRDefault="00977EDA" w:rsidP="00977EDA">
      <w:pPr>
        <w:numPr>
          <w:ilvl w:val="0"/>
          <w:numId w:val="3"/>
        </w:numPr>
        <w:spacing w:after="0" w:line="240" w:lineRule="auto"/>
        <w:contextualSpacing/>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 xml:space="preserve">на земеделски стопани, чиито животни са били унищожени в следствие на заболяване от Африканска чума по свинете, Чума по дребните преживни животни и Инфлуенца (грип) по птиците; </w:t>
      </w:r>
    </w:p>
    <w:p w:rsidR="00977EDA" w:rsidRPr="00977EDA" w:rsidRDefault="00977EDA" w:rsidP="00977EDA">
      <w:pPr>
        <w:numPr>
          <w:ilvl w:val="0"/>
          <w:numId w:val="3"/>
        </w:numPr>
        <w:spacing w:after="0" w:line="240" w:lineRule="auto"/>
        <w:contextualSpacing/>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 xml:space="preserve">на земеделски стопанства, в райони с установено огнище на някое от горе изброените заболявания; </w:t>
      </w:r>
    </w:p>
    <w:p w:rsidR="00977EDA" w:rsidRPr="00977EDA" w:rsidRDefault="00977EDA" w:rsidP="00977EDA">
      <w:pPr>
        <w:numPr>
          <w:ilvl w:val="0"/>
          <w:numId w:val="3"/>
        </w:numPr>
        <w:spacing w:after="0" w:line="240" w:lineRule="auto"/>
        <w:contextualSpacing/>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 на земеделски стопанства в планински район;</w:t>
      </w:r>
    </w:p>
    <w:p w:rsidR="00977EDA" w:rsidRPr="00977EDA" w:rsidRDefault="00977EDA" w:rsidP="00977EDA">
      <w:pPr>
        <w:numPr>
          <w:ilvl w:val="0"/>
          <w:numId w:val="3"/>
        </w:numPr>
        <w:spacing w:after="0" w:line="240" w:lineRule="auto"/>
        <w:contextualSpacing/>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на земеделски стопани с образование в областта на ветеринарната медицина и животновъдство</w:t>
      </w:r>
      <w:r w:rsidRPr="00977EDA">
        <w:rPr>
          <w:rFonts w:ascii="Times New Roman" w:eastAsia="Times New Roman" w:hAnsi="Times New Roman" w:cs="Times New Roman"/>
          <w:color w:val="000000"/>
          <w:w w:val="80"/>
          <w:kern w:val="28"/>
          <w:sz w:val="25"/>
          <w:szCs w:val="25"/>
          <w:lang w:eastAsia="bg-BG"/>
          <w14:cntxtAlts/>
        </w:rPr>
        <w:t>.</w:t>
      </w:r>
    </w:p>
    <w:p w:rsidR="00977EDA" w:rsidRPr="00977EDA" w:rsidRDefault="00977EDA" w:rsidP="00977EDA">
      <w:pPr>
        <w:spacing w:after="0" w:line="240" w:lineRule="auto"/>
        <w:ind w:firstLine="567"/>
        <w:jc w:val="both"/>
        <w:rPr>
          <w:rFonts w:ascii="Times New Roman" w:eastAsia="Calibri" w:hAnsi="Times New Roman" w:cs="Times New Roman"/>
          <w:sz w:val="24"/>
          <w:szCs w:val="24"/>
        </w:rPr>
      </w:pPr>
      <w:r w:rsidRPr="00977EDA">
        <w:rPr>
          <w:rFonts w:ascii="Times New Roman" w:eastAsia="Calibri" w:hAnsi="Times New Roman" w:cs="Times New Roman"/>
          <w:sz w:val="24"/>
          <w:szCs w:val="24"/>
        </w:rPr>
        <w:t>Допустими за подпомагане са проекти, които при оценяването са получили най-малко 15 точки, съгласно критериите за подбор.</w:t>
      </w:r>
    </w:p>
    <w:p w:rsidR="00977EDA" w:rsidRPr="00977EDA" w:rsidRDefault="00977EDA" w:rsidP="00977EDA">
      <w:pPr>
        <w:spacing w:after="160" w:line="259" w:lineRule="auto"/>
        <w:jc w:val="both"/>
        <w:rPr>
          <w:rFonts w:ascii="Times New Roman" w:eastAsia="Calibri" w:hAnsi="Times New Roman" w:cs="Times New Roman"/>
          <w:sz w:val="24"/>
          <w:szCs w:val="24"/>
        </w:rPr>
      </w:pPr>
    </w:p>
    <w:p w:rsidR="00977EDA" w:rsidRPr="00977EDA" w:rsidRDefault="00977EDA" w:rsidP="00977EDA">
      <w:pPr>
        <w:spacing w:after="160" w:line="259" w:lineRule="auto"/>
        <w:jc w:val="both"/>
        <w:rPr>
          <w:rFonts w:ascii="Calibri" w:eastAsia="Calibri" w:hAnsi="Calibri" w:cs="Times New Roman"/>
        </w:rPr>
      </w:pPr>
      <w:r w:rsidRPr="00977EDA">
        <w:rPr>
          <w:rFonts w:ascii="Calibri" w:eastAsia="Calibri" w:hAnsi="Calibri" w:cs="Times New Roman"/>
        </w:rPr>
        <w:t>------------------------------------------------------------------------------------------------------------------------------------</w:t>
      </w:r>
    </w:p>
    <w:p w:rsidR="00977EDA" w:rsidRPr="00977EDA" w:rsidRDefault="00977EDA" w:rsidP="00997972">
      <w:pPr>
        <w:suppressAutoHyphens/>
        <w:autoSpaceDN w:val="0"/>
        <w:spacing w:after="120" w:line="280" w:lineRule="exact"/>
        <w:ind w:firstLine="567"/>
        <w:jc w:val="both"/>
        <w:textAlignment w:val="baseline"/>
        <w:rPr>
          <w:rFonts w:ascii="Times New Roman" w:eastAsia="Calibri" w:hAnsi="Times New Roman" w:cs="Times New Roman"/>
          <w:sz w:val="24"/>
          <w:szCs w:val="24"/>
          <w:lang w:eastAsia="bg-BG"/>
        </w:rPr>
      </w:pPr>
    </w:p>
    <w:p w:rsidR="00977EDA" w:rsidRPr="00977EDA" w:rsidRDefault="00977EDA" w:rsidP="00997972">
      <w:pPr>
        <w:suppressAutoHyphens/>
        <w:autoSpaceDN w:val="0"/>
        <w:spacing w:after="120" w:line="280" w:lineRule="exact"/>
        <w:ind w:firstLine="567"/>
        <w:jc w:val="both"/>
        <w:textAlignment w:val="baseline"/>
        <w:rPr>
          <w:rFonts w:ascii="Times New Roman" w:eastAsia="Calibri" w:hAnsi="Times New Roman" w:cs="Times New Roman"/>
          <w:sz w:val="24"/>
          <w:szCs w:val="24"/>
          <w:lang w:eastAsia="bg-BG"/>
        </w:rPr>
      </w:pPr>
    </w:p>
    <w:sectPr w:rsidR="00977EDA" w:rsidRPr="00977EDA" w:rsidSect="00651CEA">
      <w:pgSz w:w="11906" w:h="16838"/>
      <w:pgMar w:top="1135"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23C"/>
    <w:multiLevelType w:val="hybridMultilevel"/>
    <w:tmpl w:val="35F68F0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 w15:restartNumberingAfterBreak="0">
    <w:nsid w:val="498B2C93"/>
    <w:multiLevelType w:val="hybridMultilevel"/>
    <w:tmpl w:val="9C90C3E8"/>
    <w:lvl w:ilvl="0" w:tplc="04020001">
      <w:start w:val="1"/>
      <w:numFmt w:val="bullet"/>
      <w:lvlText w:val=""/>
      <w:lvlJc w:val="left"/>
      <w:pPr>
        <w:ind w:left="778" w:hanging="360"/>
      </w:pPr>
      <w:rPr>
        <w:rFonts w:ascii="Symbol" w:hAnsi="Symbol" w:hint="default"/>
      </w:rPr>
    </w:lvl>
    <w:lvl w:ilvl="1" w:tplc="04020003">
      <w:start w:val="1"/>
      <w:numFmt w:val="bullet"/>
      <w:lvlText w:val="o"/>
      <w:lvlJc w:val="left"/>
      <w:pPr>
        <w:ind w:left="1498" w:hanging="360"/>
      </w:pPr>
      <w:rPr>
        <w:rFonts w:ascii="Courier New" w:hAnsi="Courier New" w:cs="Courier New" w:hint="default"/>
      </w:rPr>
    </w:lvl>
    <w:lvl w:ilvl="2" w:tplc="04020005">
      <w:start w:val="1"/>
      <w:numFmt w:val="bullet"/>
      <w:lvlText w:val=""/>
      <w:lvlJc w:val="left"/>
      <w:pPr>
        <w:ind w:left="2218" w:hanging="360"/>
      </w:pPr>
      <w:rPr>
        <w:rFonts w:ascii="Wingdings" w:hAnsi="Wingdings" w:hint="default"/>
      </w:rPr>
    </w:lvl>
    <w:lvl w:ilvl="3" w:tplc="04020001">
      <w:start w:val="1"/>
      <w:numFmt w:val="bullet"/>
      <w:lvlText w:val=""/>
      <w:lvlJc w:val="left"/>
      <w:pPr>
        <w:ind w:left="2938" w:hanging="360"/>
      </w:pPr>
      <w:rPr>
        <w:rFonts w:ascii="Symbol" w:hAnsi="Symbol" w:hint="default"/>
      </w:rPr>
    </w:lvl>
    <w:lvl w:ilvl="4" w:tplc="04020003">
      <w:start w:val="1"/>
      <w:numFmt w:val="bullet"/>
      <w:lvlText w:val="o"/>
      <w:lvlJc w:val="left"/>
      <w:pPr>
        <w:ind w:left="3658" w:hanging="360"/>
      </w:pPr>
      <w:rPr>
        <w:rFonts w:ascii="Courier New" w:hAnsi="Courier New" w:cs="Courier New" w:hint="default"/>
      </w:rPr>
    </w:lvl>
    <w:lvl w:ilvl="5" w:tplc="04020005">
      <w:start w:val="1"/>
      <w:numFmt w:val="bullet"/>
      <w:lvlText w:val=""/>
      <w:lvlJc w:val="left"/>
      <w:pPr>
        <w:ind w:left="4378" w:hanging="360"/>
      </w:pPr>
      <w:rPr>
        <w:rFonts w:ascii="Wingdings" w:hAnsi="Wingdings" w:hint="default"/>
      </w:rPr>
    </w:lvl>
    <w:lvl w:ilvl="6" w:tplc="04020001">
      <w:start w:val="1"/>
      <w:numFmt w:val="bullet"/>
      <w:lvlText w:val=""/>
      <w:lvlJc w:val="left"/>
      <w:pPr>
        <w:ind w:left="5098" w:hanging="360"/>
      </w:pPr>
      <w:rPr>
        <w:rFonts w:ascii="Symbol" w:hAnsi="Symbol" w:hint="default"/>
      </w:rPr>
    </w:lvl>
    <w:lvl w:ilvl="7" w:tplc="04020003">
      <w:start w:val="1"/>
      <w:numFmt w:val="bullet"/>
      <w:lvlText w:val="o"/>
      <w:lvlJc w:val="left"/>
      <w:pPr>
        <w:ind w:left="5818" w:hanging="360"/>
      </w:pPr>
      <w:rPr>
        <w:rFonts w:ascii="Courier New" w:hAnsi="Courier New" w:cs="Courier New" w:hint="default"/>
      </w:rPr>
    </w:lvl>
    <w:lvl w:ilvl="8" w:tplc="04020005">
      <w:start w:val="1"/>
      <w:numFmt w:val="bullet"/>
      <w:lvlText w:val=""/>
      <w:lvlJc w:val="left"/>
      <w:pPr>
        <w:ind w:left="6538" w:hanging="360"/>
      </w:pPr>
      <w:rPr>
        <w:rFonts w:ascii="Wingdings" w:hAnsi="Wingdings" w:hint="default"/>
      </w:rPr>
    </w:lvl>
  </w:abstractNum>
  <w:abstractNum w:abstractNumId="2" w15:restartNumberingAfterBreak="0">
    <w:nsid w:val="5B32593E"/>
    <w:multiLevelType w:val="hybridMultilevel"/>
    <w:tmpl w:val="FDB2445E"/>
    <w:lvl w:ilvl="0" w:tplc="5B5C4A62">
      <w:start w:val="1"/>
      <w:numFmt w:val="decimal"/>
      <w:lvlText w:val="%1."/>
      <w:lvlJc w:val="left"/>
      <w:pPr>
        <w:ind w:left="502"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A0"/>
    <w:rsid w:val="00164FEB"/>
    <w:rsid w:val="001E3B15"/>
    <w:rsid w:val="00233ECF"/>
    <w:rsid w:val="0026030E"/>
    <w:rsid w:val="003470DE"/>
    <w:rsid w:val="00367C73"/>
    <w:rsid w:val="004B3814"/>
    <w:rsid w:val="004C45A3"/>
    <w:rsid w:val="005C179D"/>
    <w:rsid w:val="005E69A0"/>
    <w:rsid w:val="00651CEA"/>
    <w:rsid w:val="00652909"/>
    <w:rsid w:val="00682412"/>
    <w:rsid w:val="0077028C"/>
    <w:rsid w:val="00795B0B"/>
    <w:rsid w:val="00977EDA"/>
    <w:rsid w:val="00997972"/>
    <w:rsid w:val="009C0C10"/>
    <w:rsid w:val="00A87EC9"/>
    <w:rsid w:val="00B73A1F"/>
    <w:rsid w:val="00DD60DE"/>
    <w:rsid w:val="00ED2D54"/>
    <w:rsid w:val="00F647B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30D4"/>
  <w15:docId w15:val="{ACA66B62-327F-4EB7-BDC3-FEB49957F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mis2020.government.bg/bg/s/Procedure/Info/a87757f0-bee5-405e-a865-cf2451a2b966" TargetMode="External"/><Relationship Id="rId3" Type="http://schemas.openxmlformats.org/officeDocument/2006/relationships/settings" Target="settings.xml"/><Relationship Id="rId7" Type="http://schemas.openxmlformats.org/officeDocument/2006/relationships/hyperlink" Target="http://www.naas.government.bg/bg/&#1050;&#1086;&#1085;&#1090;&#1072;&#1082;&#1090;&#1080;/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as.government.bg" TargetMode="External"/><Relationship Id="rId5" Type="http://schemas.openxmlformats.org/officeDocument/2006/relationships/hyperlink" Target="https://eumis2020.government.b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Петя Куманова</cp:lastModifiedBy>
  <cp:revision>2</cp:revision>
  <dcterms:created xsi:type="dcterms:W3CDTF">2020-04-06T13:32:00Z</dcterms:created>
  <dcterms:modified xsi:type="dcterms:W3CDTF">2020-04-06T13:32:00Z</dcterms:modified>
</cp:coreProperties>
</file>