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rPr>
          <w:rFonts w:ascii="sans-serif" w:hAnsi="sans-serif" w:cs="sans-serif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Уважаема Г-жо Танева,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Необлагодетелстваните райони по мярка НР2, са най-бедните региони в страната.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Долу в равнините, покрай реките и крабрежието на морето, където няма доплащане по НР, добивите и без субсидиите са достатъчни, за да се занимават хората и със земеделие.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Горе в планините където са по мярка НР1 не пипате доплащанията, което е добре.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Миналата 2019 година, направихте НР2 за всички 3€ на дка! С това си действие орязахте субсидията по тая мярка на всички малки земеделци (до 500 дка) на половина, а на всички големи (над 1000дка) я удвойхте – от 1.5€ на 3€ на дка.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5261F"/>
          <w:spacing w:val="0"/>
          <w:sz w:val="20"/>
          <w:szCs w:val="20"/>
          <w:shd w:val="clear" w:fill="FFFFFF"/>
        </w:rPr>
        <w:t>Пример: </w:t>
      </w:r>
      <w:r>
        <w:rPr>
          <w:rFonts w:hint="default" w:ascii="sans-serif" w:hAnsi="sans-serif" w:eastAsia="sans-serif" w:cs="sans-serif"/>
          <w:i w:val="0"/>
          <w:caps w:val="0"/>
          <w:color w:val="25261F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5261F"/>
          <w:spacing w:val="0"/>
          <w:sz w:val="20"/>
          <w:szCs w:val="20"/>
          <w:shd w:val="clear" w:fill="FFFFFF"/>
          <w:lang w:val="bg"/>
        </w:rPr>
        <w:t>За</w:t>
      </w:r>
      <w:r>
        <w:rPr>
          <w:rFonts w:hint="default" w:ascii="sans-serif" w:hAnsi="sans-serif" w:eastAsia="sans-serif" w:cs="sans-serif"/>
          <w:i w:val="0"/>
          <w:caps w:val="0"/>
          <w:color w:val="25261F"/>
          <w:spacing w:val="0"/>
          <w:sz w:val="20"/>
          <w:szCs w:val="20"/>
          <w:shd w:val="clear" w:fill="FFFFFF"/>
        </w:rPr>
        <w:t> 500дка по мярка 13.2 - 6850лв По новата ставка - 2925лв. </w:t>
      </w:r>
      <w:r>
        <w:rPr>
          <w:rFonts w:hint="default" w:ascii="sans-serif" w:hAnsi="sans-serif" w:eastAsia="sans-serif" w:cs="sans-serif"/>
          <w:i w:val="0"/>
          <w:caps w:val="0"/>
          <w:color w:val="25261F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5261F"/>
          <w:spacing w:val="0"/>
          <w:sz w:val="20"/>
          <w:szCs w:val="20"/>
          <w:shd w:val="clear" w:fill="FFFFFF"/>
        </w:rPr>
        <w:t>При Големите 15000дка: - стара ставка 50000лв. Нова Ставка-88000лв. </w:t>
      </w:r>
      <w:r>
        <w:rPr>
          <w:rFonts w:hint="default" w:ascii="sans-serif" w:hAnsi="sans-serif" w:eastAsia="sans-serif" w:cs="sans-serif"/>
          <w:i w:val="0"/>
          <w:caps w:val="0"/>
          <w:color w:val="25261F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5261F"/>
          <w:spacing w:val="0"/>
          <w:sz w:val="20"/>
          <w:szCs w:val="20"/>
          <w:shd w:val="clear" w:fill="FFFFFF"/>
        </w:rPr>
        <w:t>Бюджет минала година НР1-64 000 000 НР2-22 000 000 </w:t>
      </w:r>
      <w:r>
        <w:rPr>
          <w:rFonts w:hint="default" w:ascii="sans-serif" w:hAnsi="sans-serif" w:eastAsia="sans-serif" w:cs="sans-serif"/>
          <w:i w:val="0"/>
          <w:caps w:val="0"/>
          <w:color w:val="25261F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5261F"/>
          <w:spacing w:val="0"/>
          <w:sz w:val="20"/>
          <w:szCs w:val="20"/>
          <w:shd w:val="clear" w:fill="FFFFFF"/>
        </w:rPr>
        <w:t>Тази година НР1-75 000 000 НР2 -11 000 000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lang w:val="bg"/>
        </w:rPr>
      </w:pP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Голям процент от най-бедната част на страната ни Северозападния регион беше подпомагана по мярката НР2. С премахването и вие обричате жителите и на още по-голяма нищета. 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Да, скоро заявихте, че новата мярка НР3, ще компенсира частично премахването на НР2.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Кога ще стане това и до колко, ще бъде компенсирана за сега е напълно неизвестно! Та оставяме това решение за в бъдещето!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Към настоящия момент, сега вие приравнявате районите по НР2 с плодородните, огромни равни полета в зърнопроизводителните райони на страната ни.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Ще опиша проблема за нашия регион – Ловеч. 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Първо: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Премахвате всички населени места на Общината и Областта от мярката НР2.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С Бърз поглед от сателитите около земята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 (</w:t>
      </w:r>
      <w:r>
        <w:rPr>
          <w:rFonts w:hint="default" w:ascii="sans-serif" w:hAnsi="sans-serif" w:cs="sans-serif"/>
          <w:i w:val="0"/>
          <w:caps w:val="0"/>
          <w:color w:val="1155CC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default" w:ascii="sans-serif" w:hAnsi="sans-serif" w:cs="sans-serif"/>
          <w:i w:val="0"/>
          <w:caps w:val="0"/>
          <w:color w:val="1155CC"/>
          <w:spacing w:val="0"/>
          <w:sz w:val="24"/>
          <w:szCs w:val="24"/>
          <w:shd w:val="clear" w:fill="FFFFFF"/>
          <w:lang w:val="en-US"/>
        </w:rPr>
        <w:instrText xml:space="preserve"> HYPERLINK "http://seu.dfz.bg/" \t "/home/user/Documents\\x/_blank" </w:instrText>
      </w:r>
      <w:r>
        <w:rPr>
          <w:rFonts w:hint="default" w:ascii="sans-serif" w:hAnsi="sans-serif" w:cs="sans-serif"/>
          <w:i w:val="0"/>
          <w:caps w:val="0"/>
          <w:color w:val="1155CC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4"/>
          <w:rFonts w:hint="default" w:ascii="sans-serif" w:hAnsi="sans-serif" w:cs="sans-serif"/>
          <w:i w:val="0"/>
          <w:caps w:val="0"/>
          <w:color w:val="1155CC"/>
          <w:spacing w:val="0"/>
          <w:sz w:val="24"/>
          <w:szCs w:val="24"/>
          <w:shd w:val="clear" w:fill="FFFFFF"/>
          <w:lang w:val="en-US"/>
        </w:rPr>
        <w:t>seu.dfz.bg</w:t>
      </w:r>
      <w:r>
        <w:rPr>
          <w:rFonts w:hint="default" w:ascii="sans-serif" w:hAnsi="sans-serif" w:cs="sans-serif"/>
          <w:i w:val="0"/>
          <w:caps w:val="0"/>
          <w:color w:val="1155CC"/>
          <w:spacing w:val="0"/>
          <w:sz w:val="24"/>
          <w:szCs w:val="24"/>
          <w:shd w:val="clear" w:fill="FFFFFF"/>
          <w:lang w:val="en-US"/>
        </w:rPr>
        <w:fldChar w:fldCharType="end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),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 се вижда че и със сегашното подпомагане повече от половината земи в град Ловеч (същото се отнася и за премахнатите села от Общината) не се обработват. Добри за земеделие са единствено земите на север от града и там наистина не отговарят на определението за необлагодетелстван район и няма нужда от подпомагнае по НР2. Всичко друго на изток, запад и юг от града пустее, въпреки че все още се води ниви по НТП. 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Тия „ниви“ не се обработват по няколко причини: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1. Малки или труднодостъпни парцели 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2. Наклонени терени, слаба, тънка или камениста почва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3. Голяма надморска височина – над 200 метра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Въпреки че до сега имаше подпомагане по НР2!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Което като земя можеше и си струва да се обработва е разорано и се работи от години. Останалото запустява и се захрастява. 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Премахването на землището на град Ловеч (и селата от общината) не отговарят на изискванията на чл. 32 на Регламент (ЕС) № 1305/2013. Над 60% от землището отговаря на критериите на Приложение 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III 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за район с природни ограничения на Регламента!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На фона на всички тия пустеещи земи и напускането на голяма част от работоспобните хора в региона , Вие премахвате подпомагането и по НР2?!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Друг важен фактор за изоставянето и запустяването на регионите по НР2, какъвто е Ловешката община и целия Северозапад на страната е неприлагането на сега действащия ЗСПЗЗ. Какво имам предвид: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Голяма част от земите с НТП нива, овощна градина, лозе в региона, не са достатъчно атрактивни за земеделие чрез почвобработка, но са прекрасни за използването им като пасища от животновъдите. Пасищата за животните са недостатъчни в цялата страна. 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Животновъдството в България е недофинасирано, за сметка на зърнопроизводството което всяка година записва нови рекорди в добиви и износ. 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Тия изоставени имоти (с НТП различно от ПМЛ) могат да се комасират и обработват по чл. 37 в на ЗСПЗЗ, но тъй като не са достатъчно рентабилни, зърнопроизводителите не ги интересуват. 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Не са интересни и за животновъдите и за другите земеделци, да се наемат като ниви, защото наемите или плащанията като „бели петна“, са като за добрите земи в региона. А те не са добри, за това и са изоставени!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Тия земи с НТП различно от ПМЛ (пасища, мери и ливади), са атрактивни за пасища на животновъдите и могат да се включват в споразумения по чл.37ж на ЗСПЗЗ, съгласно §2ж на Допълнителните разпоредби на ЗСПЗЗ. 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Въпреки че ЗСПЗЗ чрез §2ж на Допълнителните разпоредби, позволява включването в масиви за комасиране на пасища, комисиите по чл. 37ж не го прилагат по Ваши на МЗХ указания!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Един път махате НР2, втори път не ни позволявате да ползваме (поддържаме/заявяваме за субсидии) изоставени и захрастени имоти с НТП различно от ПМЛ съгласно §2ж на ЗСПЗЗ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С тия си действия обричате Севрозапада и град Ловеч: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1. Да е най-бедния регион на България,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2. Да е с най-голем процент пустеещи и изоставени земи, 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3. Недофинсиране на пасищно животновъдство, тъй като не може да ползва/поддържа/заявява за субсидии изоставените и захрастени имоти с НТП различно от ПМЛ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  <w:lang w:val="bg"/>
        </w:rPr>
        <w:t>Никъде в Европа няма толкова изоставени и захрастени обработваеми земи, както в България! Едни от причините за това са погрешната политика на подпомагане на пасищното животновъдство и до скоро изобщо липсващата нормативна уредба!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</w:rPr>
        <w:t>с уважение:</w:t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sans-serif" w:hAnsi="sans-serif" w:cs="sans-serif"/>
          <w:i w:val="0"/>
          <w:caps w:val="0"/>
          <w:color w:val="222222"/>
          <w:spacing w:val="0"/>
          <w:sz w:val="24"/>
          <w:szCs w:val="24"/>
          <w:shd w:val="clear" w:fill="FFFFFF"/>
        </w:rPr>
        <w:t>Пламен Якимов  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Unifont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Unifont">
    <w:panose1 w:val="02000604000000000000"/>
    <w:charset w:val="86"/>
    <w:family w:val="auto"/>
    <w:pitch w:val="default"/>
    <w:sig w:usb0="FFFFFFFF" w:usb1="E9FFFFFF" w:usb2="E817FFFF" w:usb3="007F001F" w:csb0="603F01FF" w:csb1="FFFF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Unifont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ans-serif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EA531"/>
    <w:rsid w:val="3DEE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2020-01-31T09:06:00Z</dcterms:created>
  <dc:creator>user</dc:creator>
  <cp:lastModifiedBy>user</cp:lastModifiedBy>
  <dcterms:modified xsi:type="dcterms:W3CDTF">2020-01-31T09:07:24Z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