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75" w:rsidRDefault="00894675" w:rsidP="00C72E1C">
      <w:pPr>
        <w:spacing w:after="120" w:line="360" w:lineRule="auto"/>
        <w:jc w:val="center"/>
        <w:rPr>
          <w:rFonts w:ascii="Verdana" w:hAnsi="Verdana"/>
          <w:b/>
          <w:sz w:val="24"/>
          <w:szCs w:val="20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0"/>
      </w:tblGrid>
      <w:tr w:rsidR="00894675" w:rsidRPr="00894675" w:rsidTr="0011477B">
        <w:tc>
          <w:tcPr>
            <w:tcW w:w="2898" w:type="dxa"/>
            <w:vAlign w:val="center"/>
          </w:tcPr>
          <w:bookmarkStart w:id="0" w:name="_MON_1443617154"/>
          <w:bookmarkEnd w:id="0"/>
          <w:p w:rsidR="00894675" w:rsidRPr="00894675" w:rsidRDefault="00894675" w:rsidP="00894675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Cs w:val="24"/>
                <w:lang w:eastAsia="bg-BG"/>
              </w:rPr>
            </w:pPr>
            <w:r w:rsidRPr="008946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51.5pt" o:ole="">
                  <v:imagedata r:id="rId8" o:title=""/>
                </v:shape>
                <o:OLEObject Type="Embed" ProgID="Word.Picture.8" ShapeID="_x0000_i1025" DrawAspect="Content" ObjectID="_1585994921" r:id="rId9"/>
              </w:object>
            </w:r>
          </w:p>
        </w:tc>
        <w:tc>
          <w:tcPr>
            <w:tcW w:w="6030" w:type="dxa"/>
            <w:vAlign w:val="center"/>
          </w:tcPr>
          <w:p w:rsidR="00894675" w:rsidRPr="00894675" w:rsidRDefault="00894675" w:rsidP="0089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на земеделието, храните и горите</w:t>
            </w:r>
          </w:p>
          <w:p w:rsidR="00894675" w:rsidRPr="00894675" w:rsidRDefault="00894675" w:rsidP="0089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София - 1040, бул. "Христо Ботев" 55</w:t>
            </w:r>
          </w:p>
          <w:p w:rsidR="00894675" w:rsidRPr="00894675" w:rsidRDefault="00894675" w:rsidP="00894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Дирекция “ Връзки с обществеността и протокол ”</w:t>
            </w:r>
            <w:r w:rsidRPr="0089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Тел.: 02 98511 226; 02 985 11 269</w:t>
            </w:r>
          </w:p>
          <w:p w:rsidR="00894675" w:rsidRPr="00894675" w:rsidRDefault="00894675" w:rsidP="00894675">
            <w:pPr>
              <w:spacing w:after="0" w:line="240" w:lineRule="auto"/>
              <w:jc w:val="center"/>
              <w:rPr>
                <w:rFonts w:ascii="TmsCyr" w:eastAsia="Times New Roman" w:hAnsi="TmsCyr" w:cs="Times New Roman"/>
                <w:szCs w:val="24"/>
                <w:lang w:eastAsia="bg-BG"/>
              </w:rPr>
            </w:pPr>
            <w:proofErr w:type="spellStart"/>
            <w:r w:rsidRPr="00894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e-mail</w:t>
            </w:r>
            <w:proofErr w:type="spellEnd"/>
            <w:r w:rsidRPr="00894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: </w:t>
            </w:r>
            <w:hyperlink r:id="rId10" w:history="1">
              <w:r w:rsidRPr="0089467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bg-BG"/>
                </w:rPr>
                <w:t>press@mzh.government.bg</w:t>
              </w:r>
            </w:hyperlink>
          </w:p>
        </w:tc>
      </w:tr>
    </w:tbl>
    <w:p w:rsidR="00894675" w:rsidRDefault="00894675" w:rsidP="00C72E1C">
      <w:pPr>
        <w:spacing w:after="120" w:line="360" w:lineRule="auto"/>
        <w:jc w:val="center"/>
        <w:rPr>
          <w:rFonts w:ascii="Verdana" w:hAnsi="Verdana"/>
          <w:b/>
          <w:sz w:val="24"/>
          <w:szCs w:val="20"/>
        </w:rPr>
      </w:pPr>
      <w:bookmarkStart w:id="1" w:name="_GoBack"/>
      <w:bookmarkEnd w:id="1"/>
    </w:p>
    <w:p w:rsidR="00894675" w:rsidRDefault="00894675" w:rsidP="00C72E1C">
      <w:pPr>
        <w:spacing w:after="120" w:line="360" w:lineRule="auto"/>
        <w:jc w:val="center"/>
        <w:rPr>
          <w:rFonts w:ascii="Verdana" w:hAnsi="Verdana"/>
          <w:b/>
          <w:sz w:val="24"/>
          <w:szCs w:val="20"/>
        </w:rPr>
      </w:pPr>
    </w:p>
    <w:p w:rsidR="00C72E1C" w:rsidRPr="005F1FF6" w:rsidRDefault="00C72E1C" w:rsidP="00C72E1C">
      <w:pPr>
        <w:spacing w:after="120" w:line="360" w:lineRule="auto"/>
        <w:jc w:val="center"/>
        <w:rPr>
          <w:rFonts w:ascii="Verdana" w:hAnsi="Verdana"/>
          <w:b/>
          <w:sz w:val="24"/>
          <w:szCs w:val="20"/>
        </w:rPr>
      </w:pPr>
      <w:r w:rsidRPr="005F1FF6">
        <w:rPr>
          <w:rFonts w:ascii="Verdana" w:hAnsi="Verdana"/>
          <w:b/>
          <w:sz w:val="24"/>
          <w:szCs w:val="20"/>
        </w:rPr>
        <w:t xml:space="preserve">Основни резултати от проучването за наличие на „двоен стандарт“ при предлаганите на българския и европейския пазар храни </w:t>
      </w:r>
    </w:p>
    <w:p w:rsidR="00C72E1C" w:rsidRDefault="00C72E1C" w:rsidP="00C72E1C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72288">
        <w:rPr>
          <w:rFonts w:ascii="Verdana" w:hAnsi="Verdana"/>
          <w:sz w:val="20"/>
          <w:szCs w:val="20"/>
        </w:rPr>
        <w:t>В рамките на п</w:t>
      </w:r>
      <w:r>
        <w:rPr>
          <w:rFonts w:ascii="Verdana" w:hAnsi="Verdana"/>
          <w:sz w:val="20"/>
          <w:szCs w:val="20"/>
        </w:rPr>
        <w:t xml:space="preserve">роучването </w:t>
      </w:r>
      <w:r w:rsidR="00F72288">
        <w:rPr>
          <w:rFonts w:ascii="Verdana" w:hAnsi="Verdana"/>
          <w:sz w:val="20"/>
          <w:szCs w:val="20"/>
        </w:rPr>
        <w:t xml:space="preserve">са взети общо 106 проби, </w:t>
      </w:r>
      <w:r>
        <w:rPr>
          <w:rFonts w:ascii="Verdana" w:hAnsi="Verdana"/>
          <w:sz w:val="20"/>
          <w:szCs w:val="20"/>
        </w:rPr>
        <w:t>обхваща</w:t>
      </w:r>
      <w:r w:rsidR="00F72288">
        <w:rPr>
          <w:rFonts w:ascii="Verdana" w:hAnsi="Verdana"/>
          <w:sz w:val="20"/>
          <w:szCs w:val="20"/>
        </w:rPr>
        <w:t>щи</w:t>
      </w:r>
      <w:r>
        <w:rPr>
          <w:rFonts w:ascii="Verdana" w:hAnsi="Verdana"/>
          <w:sz w:val="20"/>
          <w:szCs w:val="20"/>
        </w:rPr>
        <w:t xml:space="preserve"> 53 храни и </w:t>
      </w:r>
      <w:r w:rsidR="009256BE">
        <w:rPr>
          <w:rFonts w:ascii="Verdana" w:hAnsi="Verdana"/>
          <w:sz w:val="20"/>
          <w:szCs w:val="20"/>
        </w:rPr>
        <w:t xml:space="preserve">напитки </w:t>
      </w:r>
      <w:r>
        <w:rPr>
          <w:rFonts w:ascii="Verdana" w:hAnsi="Verdana"/>
          <w:sz w:val="20"/>
          <w:szCs w:val="20"/>
        </w:rPr>
        <w:t>от една и съща търговска марка, предлагани от една страна в търговска верига в България, а от друга – в същата или подобна верига магазини в избрани държави</w:t>
      </w:r>
      <w:r w:rsidR="00F7228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членки на ЕС</w:t>
      </w:r>
      <w:r w:rsidR="00873286">
        <w:rPr>
          <w:rFonts w:ascii="Verdana" w:hAnsi="Verdana"/>
          <w:sz w:val="20"/>
          <w:szCs w:val="20"/>
        </w:rPr>
        <w:t xml:space="preserve"> (Германия, Австрия, Италия и Чехия)</w:t>
      </w:r>
      <w:r>
        <w:rPr>
          <w:rFonts w:ascii="Verdana" w:hAnsi="Verdana"/>
          <w:sz w:val="20"/>
          <w:szCs w:val="20"/>
        </w:rPr>
        <w:t>.</w:t>
      </w:r>
    </w:p>
    <w:p w:rsidR="00F72288" w:rsidRDefault="00F72288" w:rsidP="00C72E1C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F72288" w:rsidRPr="009F1DC2" w:rsidRDefault="00F72288" w:rsidP="00F72288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9F1DC2">
        <w:rPr>
          <w:rFonts w:ascii="Verdana" w:hAnsi="Verdana"/>
          <w:b/>
          <w:sz w:val="20"/>
          <w:szCs w:val="20"/>
        </w:rPr>
        <w:t>Изследването обхваща:</w:t>
      </w:r>
    </w:p>
    <w:p w:rsidR="00F72288" w:rsidRDefault="00F72288" w:rsidP="00F7228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Сравнение на етикети и </w:t>
      </w:r>
      <w:r w:rsidR="009F1DC2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>външни белези;</w:t>
      </w:r>
    </w:p>
    <w:p w:rsidR="009F1DC2" w:rsidRDefault="009F1DC2" w:rsidP="00F72288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Сравнителни изпитвания в лаборатория – по </w:t>
      </w:r>
      <w:proofErr w:type="spellStart"/>
      <w:r>
        <w:rPr>
          <w:rFonts w:ascii="Verdana" w:hAnsi="Verdana"/>
          <w:sz w:val="20"/>
          <w:szCs w:val="20"/>
        </w:rPr>
        <w:t>органолептични</w:t>
      </w:r>
      <w:proofErr w:type="spellEnd"/>
      <w:r>
        <w:rPr>
          <w:rFonts w:ascii="Verdana" w:hAnsi="Verdana"/>
          <w:sz w:val="20"/>
          <w:szCs w:val="20"/>
        </w:rPr>
        <w:t xml:space="preserve"> и физикохимични показатели и съдържание на специфични съставки;</w:t>
      </w:r>
    </w:p>
    <w:p w:rsidR="00873286" w:rsidRDefault="009F1DC2" w:rsidP="00873286">
      <w:pPr>
        <w:pStyle w:val="ListParagraph"/>
        <w:numPr>
          <w:ilvl w:val="0"/>
          <w:numId w:val="3"/>
        </w:numPr>
        <w:spacing w:after="240" w:line="360" w:lineRule="auto"/>
        <w:ind w:left="106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9F1DC2">
        <w:rPr>
          <w:rFonts w:ascii="Verdana" w:hAnsi="Verdana"/>
          <w:sz w:val="20"/>
          <w:szCs w:val="20"/>
        </w:rPr>
        <w:t>Сравнение на цените.</w:t>
      </w:r>
    </w:p>
    <w:p w:rsidR="006A6228" w:rsidRDefault="006A6228" w:rsidP="006A6228">
      <w:pPr>
        <w:spacing w:after="240" w:line="360" w:lineRule="auto"/>
        <w:jc w:val="both"/>
        <w:rPr>
          <w:rFonts w:ascii="Verdana" w:hAnsi="Verdana"/>
          <w:b/>
          <w:sz w:val="24"/>
          <w:szCs w:val="20"/>
        </w:rPr>
      </w:pPr>
      <w:r w:rsidRPr="006A6228">
        <w:rPr>
          <w:rFonts w:ascii="Verdana" w:hAnsi="Verdana"/>
          <w:b/>
          <w:sz w:val="24"/>
          <w:szCs w:val="20"/>
        </w:rPr>
        <w:t>Сравнение на етикети и лабораторни изследвания</w:t>
      </w:r>
    </w:p>
    <w:p w:rsidR="009A16D9" w:rsidRDefault="00873286" w:rsidP="009A16D9">
      <w:pPr>
        <w:spacing w:after="240" w:line="360" w:lineRule="auto"/>
        <w:ind w:firstLine="357"/>
        <w:jc w:val="both"/>
        <w:rPr>
          <w:rFonts w:ascii="Verdana" w:hAnsi="Verdana"/>
          <w:b/>
          <w:sz w:val="20"/>
          <w:szCs w:val="20"/>
        </w:rPr>
      </w:pPr>
      <w:r w:rsidRPr="005F1FF6">
        <w:rPr>
          <w:rFonts w:ascii="Verdana" w:hAnsi="Verdana"/>
          <w:sz w:val="20"/>
          <w:szCs w:val="20"/>
        </w:rPr>
        <w:t xml:space="preserve">Проведеното проучване показва, че </w:t>
      </w:r>
      <w:r w:rsidRPr="005F1FF6">
        <w:rPr>
          <w:rFonts w:ascii="Verdana" w:hAnsi="Verdana"/>
          <w:b/>
          <w:sz w:val="20"/>
          <w:szCs w:val="20"/>
        </w:rPr>
        <w:t>е налице разминаване в състава и качеството на някои продукти, предлагани на</w:t>
      </w:r>
      <w:r w:rsidR="005F1FF6">
        <w:rPr>
          <w:rFonts w:ascii="Verdana" w:hAnsi="Verdana"/>
          <w:b/>
          <w:sz w:val="20"/>
          <w:szCs w:val="20"/>
        </w:rPr>
        <w:t xml:space="preserve"> българския и европейския пазар.</w:t>
      </w:r>
      <w:r w:rsidRPr="005F1FF6">
        <w:rPr>
          <w:rFonts w:ascii="Verdana" w:hAnsi="Verdana"/>
          <w:b/>
          <w:sz w:val="20"/>
          <w:szCs w:val="20"/>
        </w:rPr>
        <w:t xml:space="preserve"> </w:t>
      </w:r>
    </w:p>
    <w:p w:rsidR="005F1FF6" w:rsidRPr="005F1FF6" w:rsidRDefault="005F1FF6" w:rsidP="009A16D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5F1FF6">
        <w:rPr>
          <w:rFonts w:ascii="Verdana" w:hAnsi="Verdana"/>
          <w:b/>
          <w:sz w:val="20"/>
          <w:szCs w:val="20"/>
        </w:rPr>
        <w:t>ЕТИКЕТИ</w:t>
      </w:r>
    </w:p>
    <w:p w:rsidR="00C72E1C" w:rsidRPr="00F72288" w:rsidRDefault="00C72E1C" w:rsidP="00C72E1C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Сравнението на етикетите сочи, че </w:t>
      </w:r>
      <w:r w:rsidRPr="009B1186">
        <w:rPr>
          <w:rFonts w:ascii="Verdana" w:hAnsi="Verdana"/>
          <w:b/>
          <w:sz w:val="20"/>
          <w:szCs w:val="20"/>
        </w:rPr>
        <w:t>при 40 продукта (75</w:t>
      </w:r>
      <w:r>
        <w:rPr>
          <w:rFonts w:ascii="Verdana" w:hAnsi="Verdana"/>
          <w:b/>
          <w:sz w:val="20"/>
          <w:szCs w:val="20"/>
        </w:rPr>
        <w:t>,5</w:t>
      </w:r>
      <w:r w:rsidRPr="009B1186">
        <w:rPr>
          <w:rFonts w:ascii="Verdana" w:hAnsi="Verdana"/>
          <w:b/>
          <w:sz w:val="20"/>
          <w:szCs w:val="20"/>
        </w:rPr>
        <w:t>% от обхванатите продукти) информацията на етикетите е идентична</w:t>
      </w:r>
      <w:r>
        <w:rPr>
          <w:rFonts w:ascii="Verdana" w:hAnsi="Verdana"/>
          <w:b/>
          <w:sz w:val="20"/>
          <w:szCs w:val="20"/>
        </w:rPr>
        <w:t xml:space="preserve">, а при 13 продукта (24,5%) </w:t>
      </w:r>
      <w:r w:rsidRPr="00AD4215">
        <w:rPr>
          <w:rFonts w:ascii="Verdana" w:hAnsi="Verdana"/>
          <w:b/>
          <w:sz w:val="20"/>
          <w:szCs w:val="20"/>
        </w:rPr>
        <w:t>са налице</w:t>
      </w:r>
      <w:r>
        <w:rPr>
          <w:rFonts w:ascii="Verdana" w:hAnsi="Verdana"/>
          <w:b/>
          <w:sz w:val="20"/>
          <w:szCs w:val="20"/>
        </w:rPr>
        <w:t xml:space="preserve"> различия </w:t>
      </w:r>
      <w:r w:rsidRPr="00AD4215">
        <w:rPr>
          <w:rFonts w:ascii="Verdana" w:hAnsi="Verdana"/>
          <w:sz w:val="20"/>
          <w:szCs w:val="20"/>
        </w:rPr>
        <w:t xml:space="preserve">в представената информация </w:t>
      </w:r>
      <w:r w:rsidRPr="00AD4215">
        <w:rPr>
          <w:rFonts w:ascii="Verdana" w:hAnsi="Verdana"/>
          <w:b/>
          <w:sz w:val="20"/>
          <w:szCs w:val="20"/>
        </w:rPr>
        <w:t>по отношение на състав и/или хранителна стойност.</w:t>
      </w:r>
    </w:p>
    <w:p w:rsidR="00F72288" w:rsidRPr="00AD4215" w:rsidRDefault="00F72288" w:rsidP="005F1FF6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F72288">
        <w:rPr>
          <w:rFonts w:ascii="Verdana" w:hAnsi="Verdana"/>
          <w:sz w:val="20"/>
          <w:szCs w:val="20"/>
        </w:rPr>
        <w:t>Различията в етикетите се отнасят за:</w:t>
      </w:r>
      <w:r>
        <w:rPr>
          <w:rFonts w:ascii="Verdana" w:hAnsi="Verdana"/>
          <w:b/>
          <w:sz w:val="20"/>
          <w:szCs w:val="20"/>
        </w:rPr>
        <w:t xml:space="preserve"> мляко за малки деца, моцарела, безалкохолни напитки, сладкарски, тестени и шоколадови продукти и зеленчуков бульон. </w:t>
      </w:r>
    </w:p>
    <w:p w:rsidR="005F1FF6" w:rsidRPr="00CC7953" w:rsidRDefault="005F1FF6" w:rsidP="009A16D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C7953">
        <w:rPr>
          <w:rFonts w:ascii="Verdana" w:hAnsi="Verdana"/>
          <w:b/>
          <w:sz w:val="20"/>
          <w:szCs w:val="20"/>
        </w:rPr>
        <w:t>ЛАБОРАТОРНИ ИЗСЛЕДВАНИЯ</w:t>
      </w:r>
    </w:p>
    <w:p w:rsidR="00C72E1C" w:rsidRDefault="00C72E1C" w:rsidP="00C72E1C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D95EF8">
        <w:rPr>
          <w:rFonts w:ascii="Verdana" w:hAnsi="Verdana"/>
          <w:b/>
          <w:sz w:val="20"/>
          <w:szCs w:val="20"/>
        </w:rPr>
        <w:t>Органолептични</w:t>
      </w:r>
      <w:proofErr w:type="spellEnd"/>
      <w:r w:rsidRPr="00D95EF8">
        <w:rPr>
          <w:rFonts w:ascii="Verdana" w:hAnsi="Verdana"/>
          <w:b/>
          <w:sz w:val="20"/>
          <w:szCs w:val="20"/>
        </w:rPr>
        <w:t xml:space="preserve"> показатели</w:t>
      </w:r>
      <w:r>
        <w:rPr>
          <w:rFonts w:ascii="Verdana" w:hAnsi="Verdana"/>
          <w:sz w:val="20"/>
          <w:szCs w:val="20"/>
        </w:rPr>
        <w:t xml:space="preserve"> (сензорен анализ) – от изследвани 28 продукта, при 5 прод</w:t>
      </w:r>
      <w:r w:rsidR="009F1DC2">
        <w:rPr>
          <w:rFonts w:ascii="Verdana" w:hAnsi="Verdana"/>
          <w:sz w:val="20"/>
          <w:szCs w:val="20"/>
        </w:rPr>
        <w:t xml:space="preserve">укта (17,9%) са налице различия – </w:t>
      </w:r>
      <w:r w:rsidR="009F1DC2" w:rsidRPr="009F1DC2">
        <w:rPr>
          <w:rFonts w:ascii="Verdana" w:hAnsi="Verdana"/>
          <w:b/>
          <w:sz w:val="20"/>
          <w:szCs w:val="20"/>
        </w:rPr>
        <w:t>моцарела, безалкохолни и шоколад</w:t>
      </w:r>
    </w:p>
    <w:p w:rsidR="00C72E1C" w:rsidRPr="005069B1" w:rsidRDefault="00C72E1C" w:rsidP="00C72E1C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Ф</w:t>
      </w:r>
      <w:r w:rsidRPr="00D95EF8">
        <w:rPr>
          <w:rFonts w:ascii="Verdana" w:hAnsi="Verdana"/>
          <w:b/>
          <w:sz w:val="20"/>
          <w:szCs w:val="20"/>
        </w:rPr>
        <w:t xml:space="preserve">изикохимични изпитвания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95EF8">
        <w:rPr>
          <w:rFonts w:ascii="Verdana" w:hAnsi="Verdana"/>
          <w:sz w:val="20"/>
          <w:szCs w:val="20"/>
        </w:rPr>
        <w:t>от изследвани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69B1">
        <w:rPr>
          <w:rFonts w:ascii="Verdana" w:hAnsi="Verdana"/>
          <w:sz w:val="20"/>
          <w:szCs w:val="20"/>
        </w:rPr>
        <w:t>22 продукт</w:t>
      </w:r>
      <w:r>
        <w:rPr>
          <w:rFonts w:ascii="Verdana" w:hAnsi="Verdana"/>
          <w:sz w:val="20"/>
          <w:szCs w:val="20"/>
        </w:rPr>
        <w:t>а</w:t>
      </w:r>
      <w:r w:rsidRPr="005069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само </w:t>
      </w:r>
      <w:r w:rsidRPr="005069B1">
        <w:rPr>
          <w:rFonts w:ascii="Verdana" w:hAnsi="Verdana"/>
          <w:sz w:val="20"/>
          <w:szCs w:val="20"/>
        </w:rPr>
        <w:t>при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69B1">
        <w:rPr>
          <w:rFonts w:ascii="Verdana" w:hAnsi="Verdana"/>
          <w:sz w:val="20"/>
          <w:szCs w:val="20"/>
        </w:rPr>
        <w:t xml:space="preserve">1 продукт </w:t>
      </w:r>
      <w:r>
        <w:rPr>
          <w:rFonts w:ascii="Verdana" w:hAnsi="Verdana"/>
          <w:sz w:val="20"/>
          <w:szCs w:val="20"/>
        </w:rPr>
        <w:t xml:space="preserve">(4,5%) </w:t>
      </w:r>
      <w:r w:rsidRPr="005069B1">
        <w:rPr>
          <w:rFonts w:ascii="Verdana" w:hAnsi="Verdana"/>
          <w:sz w:val="20"/>
          <w:szCs w:val="20"/>
        </w:rPr>
        <w:t>е открито различие</w:t>
      </w:r>
      <w:r w:rsidR="009F1DC2">
        <w:rPr>
          <w:rFonts w:ascii="Verdana" w:hAnsi="Verdana"/>
          <w:sz w:val="20"/>
          <w:szCs w:val="20"/>
        </w:rPr>
        <w:t xml:space="preserve"> </w:t>
      </w:r>
      <w:r w:rsidR="009F1DC2" w:rsidRPr="009F1DC2">
        <w:rPr>
          <w:rFonts w:ascii="Verdana" w:hAnsi="Verdana"/>
          <w:b/>
          <w:sz w:val="20"/>
          <w:szCs w:val="20"/>
        </w:rPr>
        <w:t>– мляко за малки деца</w:t>
      </w:r>
      <w:r>
        <w:rPr>
          <w:rFonts w:ascii="Verdana" w:hAnsi="Verdana"/>
          <w:sz w:val="20"/>
          <w:szCs w:val="20"/>
        </w:rPr>
        <w:t>;</w:t>
      </w:r>
    </w:p>
    <w:p w:rsidR="00F72288" w:rsidRDefault="00C72E1C" w:rsidP="00C72E1C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Анализ на съдържанието на различни специфични съставки</w:t>
      </w:r>
      <w:r w:rsidR="00F72288">
        <w:rPr>
          <w:rFonts w:ascii="Verdana" w:hAnsi="Verdana"/>
          <w:b/>
          <w:sz w:val="20"/>
          <w:szCs w:val="20"/>
        </w:rPr>
        <w:t>:</w:t>
      </w:r>
    </w:p>
    <w:p w:rsidR="00F72288" w:rsidRDefault="00F72288" w:rsidP="00F72288">
      <w:pPr>
        <w:spacing w:after="120" w:line="360" w:lineRule="auto"/>
        <w:ind w:left="708" w:firstLine="34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="00C72E1C" w:rsidRPr="00F72288">
        <w:rPr>
          <w:rFonts w:ascii="Verdana" w:hAnsi="Verdana"/>
          <w:b/>
          <w:sz w:val="20"/>
          <w:szCs w:val="20"/>
        </w:rPr>
        <w:t xml:space="preserve"> какао в шоколадови храни </w:t>
      </w:r>
      <w:r w:rsidR="00C72E1C" w:rsidRPr="00F72288">
        <w:rPr>
          <w:rFonts w:ascii="Verdana" w:hAnsi="Verdana"/>
          <w:sz w:val="20"/>
          <w:szCs w:val="20"/>
        </w:rPr>
        <w:t>– от изследвани 2 продукта, при 1 продукт (50%) е открито различие;</w:t>
      </w:r>
    </w:p>
    <w:p w:rsidR="00C72E1C" w:rsidRPr="00F72288" w:rsidRDefault="00F72288" w:rsidP="00F72288">
      <w:pPr>
        <w:spacing w:after="120" w:line="360" w:lineRule="auto"/>
        <w:ind w:left="708" w:firstLine="34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н</w:t>
      </w:r>
      <w:r w:rsidR="00C72E1C" w:rsidRPr="00F72288">
        <w:rPr>
          <w:rFonts w:ascii="Verdana" w:hAnsi="Verdana"/>
          <w:b/>
          <w:sz w:val="20"/>
          <w:szCs w:val="20"/>
        </w:rPr>
        <w:t xml:space="preserve">емлечни мазнини </w:t>
      </w:r>
      <w:r w:rsidR="00C72E1C" w:rsidRPr="00F72288">
        <w:rPr>
          <w:rFonts w:ascii="Verdana" w:hAnsi="Verdana"/>
          <w:sz w:val="20"/>
          <w:szCs w:val="20"/>
        </w:rPr>
        <w:t>– изследван е един продукт, като не е констатирано отклонение.</w:t>
      </w:r>
    </w:p>
    <w:p w:rsidR="005F1FF6" w:rsidRPr="005F1FF6" w:rsidRDefault="005F1FF6" w:rsidP="009A16D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F1FF6">
        <w:rPr>
          <w:rFonts w:ascii="Verdana" w:hAnsi="Verdana"/>
          <w:b/>
          <w:sz w:val="20"/>
          <w:szCs w:val="20"/>
        </w:rPr>
        <w:t xml:space="preserve">КОНСТАТИРАНИ ПО-СЪЩЕСТВЕНИ РАЗЛИЧИЯ </w:t>
      </w:r>
      <w:r w:rsidR="00CB2292" w:rsidRPr="005F1FF6">
        <w:rPr>
          <w:rFonts w:ascii="Verdana" w:hAnsi="Verdana"/>
          <w:sz w:val="20"/>
          <w:szCs w:val="20"/>
        </w:rPr>
        <w:t xml:space="preserve">(чрез анализ на етикетите и проведените изпитвания) </w:t>
      </w:r>
    </w:p>
    <w:p w:rsidR="004020AA" w:rsidRPr="005F1FF6" w:rsidRDefault="000C3D55" w:rsidP="005F1FF6">
      <w:pPr>
        <w:pStyle w:val="ListParagraph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F1FF6">
        <w:rPr>
          <w:rFonts w:ascii="Verdana" w:hAnsi="Verdana"/>
          <w:b/>
          <w:sz w:val="20"/>
          <w:szCs w:val="20"/>
        </w:rPr>
        <w:t>Мляко за малки деца</w:t>
      </w:r>
      <w:r w:rsidRPr="005F1FF6">
        <w:rPr>
          <w:rFonts w:ascii="Verdana" w:hAnsi="Verdana"/>
          <w:sz w:val="20"/>
          <w:szCs w:val="20"/>
        </w:rPr>
        <w:t xml:space="preserve"> - п</w:t>
      </w:r>
      <w:r w:rsidR="004020AA" w:rsidRPr="005F1FF6">
        <w:rPr>
          <w:rFonts w:ascii="Verdana" w:hAnsi="Verdana"/>
          <w:sz w:val="20"/>
          <w:szCs w:val="20"/>
        </w:rPr>
        <w:t>о-високо съдържание на растителни мазнини (вкл. палмово масло) в българския аналог за сметка на по-малко съдържание на мляко на прах</w:t>
      </w:r>
      <w:r w:rsidRPr="005F1FF6">
        <w:rPr>
          <w:rFonts w:ascii="Verdana" w:hAnsi="Verdana"/>
          <w:sz w:val="20"/>
          <w:szCs w:val="20"/>
        </w:rPr>
        <w:t>. Продуктът от България не съдържа млечна суроватка на прах и е с по-ниско съдържание на микроелементи и витамини. Въпреки че българският аналог може да се определ</w:t>
      </w:r>
      <w:r w:rsidR="00CB2292" w:rsidRPr="005F1FF6">
        <w:rPr>
          <w:rFonts w:ascii="Verdana" w:hAnsi="Verdana"/>
          <w:sz w:val="20"/>
          <w:szCs w:val="20"/>
        </w:rPr>
        <w:t>и</w:t>
      </w:r>
      <w:r w:rsidRPr="005F1FF6">
        <w:rPr>
          <w:rFonts w:ascii="Verdana" w:hAnsi="Verdana"/>
          <w:sz w:val="20"/>
          <w:szCs w:val="20"/>
        </w:rPr>
        <w:t xml:space="preserve"> като с по-ниско качество, той се предлага на сходна цена с тази в Италия.</w:t>
      </w:r>
    </w:p>
    <w:p w:rsidR="00D86D9D" w:rsidRPr="009F1DC2" w:rsidRDefault="00D86D9D" w:rsidP="005F1FF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F1DC2">
        <w:rPr>
          <w:rFonts w:ascii="Verdana" w:hAnsi="Verdana"/>
          <w:b/>
          <w:sz w:val="20"/>
          <w:szCs w:val="20"/>
        </w:rPr>
        <w:t>Сирене моцарела</w:t>
      </w:r>
      <w:r w:rsidRPr="009F1DC2">
        <w:rPr>
          <w:rFonts w:ascii="Verdana" w:hAnsi="Verdana"/>
          <w:sz w:val="20"/>
          <w:szCs w:val="20"/>
        </w:rPr>
        <w:t xml:space="preserve"> – разлика в цвета и вкуса на продуктите, наличие на шупли в </w:t>
      </w:r>
      <w:proofErr w:type="spellStart"/>
      <w:r w:rsidRPr="009F1DC2">
        <w:rPr>
          <w:rFonts w:ascii="Verdana" w:hAnsi="Verdana"/>
          <w:sz w:val="20"/>
          <w:szCs w:val="20"/>
        </w:rPr>
        <w:t>разрезната</w:t>
      </w:r>
      <w:proofErr w:type="spellEnd"/>
      <w:r w:rsidRPr="009F1DC2">
        <w:rPr>
          <w:rFonts w:ascii="Verdana" w:hAnsi="Verdana"/>
          <w:sz w:val="20"/>
          <w:szCs w:val="20"/>
        </w:rPr>
        <w:t xml:space="preserve"> повърхност и утайка в саламурата на българския аналог. Продуктът от България е с по-ниско нетно количество и по-малко количество сирене в опаковката, за сметка на повече саламура.</w:t>
      </w:r>
    </w:p>
    <w:p w:rsidR="00D85FAA" w:rsidRPr="009F1DC2" w:rsidRDefault="00D85FAA" w:rsidP="005F1FF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F1DC2">
        <w:rPr>
          <w:rFonts w:ascii="Verdana" w:hAnsi="Verdana"/>
          <w:b/>
          <w:sz w:val="20"/>
          <w:szCs w:val="20"/>
        </w:rPr>
        <w:t>Бързо замразени багети</w:t>
      </w:r>
      <w:r w:rsidRPr="009F1DC2">
        <w:rPr>
          <w:rFonts w:ascii="Verdana" w:hAnsi="Verdana"/>
          <w:sz w:val="20"/>
          <w:szCs w:val="20"/>
        </w:rPr>
        <w:t xml:space="preserve"> – по-малко колбас и твърдо сирене в продукта на българския пазар, за сметка на повече чушки, доматено пюре и хлебна база.</w:t>
      </w:r>
    </w:p>
    <w:p w:rsidR="00D85FAA" w:rsidRPr="009F1DC2" w:rsidRDefault="00D85FAA" w:rsidP="005F1FF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F1DC2">
        <w:rPr>
          <w:rFonts w:ascii="Verdana" w:hAnsi="Verdana"/>
          <w:b/>
          <w:sz w:val="20"/>
          <w:szCs w:val="20"/>
        </w:rPr>
        <w:t>Млечен шоколад</w:t>
      </w:r>
      <w:r w:rsidRPr="009F1DC2">
        <w:rPr>
          <w:rFonts w:ascii="Verdana" w:hAnsi="Verdana"/>
          <w:sz w:val="20"/>
          <w:szCs w:val="20"/>
        </w:rPr>
        <w:t xml:space="preserve"> – по-ниска масленост и по-ниско съдържание на какао в българския аналог. В млечен шоколад от друга марка е установено по-малко съдържание на лешници в продукта на българския пазар.</w:t>
      </w:r>
    </w:p>
    <w:p w:rsidR="009F1DC2" w:rsidRDefault="00D85FAA" w:rsidP="005F1FF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9F1DC2">
        <w:rPr>
          <w:rFonts w:ascii="Verdana" w:hAnsi="Verdana"/>
          <w:b/>
          <w:sz w:val="20"/>
          <w:szCs w:val="20"/>
        </w:rPr>
        <w:t>Безалкохолни напитки</w:t>
      </w:r>
      <w:r w:rsidRPr="009F1DC2">
        <w:rPr>
          <w:rFonts w:ascii="Verdana" w:hAnsi="Verdana"/>
          <w:sz w:val="20"/>
          <w:szCs w:val="20"/>
        </w:rPr>
        <w:t xml:space="preserve"> – разлики в състава, степента на газираност, вкуса и енергийната стойност.</w:t>
      </w:r>
    </w:p>
    <w:p w:rsidR="00D86D9D" w:rsidRDefault="001C2554" w:rsidP="009F1DC2">
      <w:pPr>
        <w:spacing w:after="120" w:line="360" w:lineRule="auto"/>
        <w:ind w:left="774"/>
        <w:jc w:val="both"/>
        <w:rPr>
          <w:rFonts w:ascii="Verdana" w:hAnsi="Verdana"/>
          <w:i/>
          <w:sz w:val="20"/>
          <w:szCs w:val="20"/>
        </w:rPr>
      </w:pPr>
      <w:r w:rsidRPr="009F1DC2">
        <w:rPr>
          <w:rFonts w:ascii="Verdana" w:hAnsi="Verdana"/>
          <w:i/>
          <w:sz w:val="20"/>
          <w:szCs w:val="20"/>
        </w:rPr>
        <w:t>При</w:t>
      </w:r>
      <w:r w:rsidR="00D85FAA" w:rsidRPr="009F1DC2">
        <w:rPr>
          <w:rFonts w:ascii="Verdana" w:hAnsi="Verdana"/>
          <w:i/>
          <w:sz w:val="20"/>
          <w:szCs w:val="20"/>
        </w:rPr>
        <w:t xml:space="preserve"> безалкохолна напитка с вкус на портокал от една и съща марка</w:t>
      </w:r>
      <w:r w:rsidRPr="009F1DC2">
        <w:rPr>
          <w:rFonts w:ascii="Verdana" w:hAnsi="Verdana"/>
          <w:i/>
          <w:sz w:val="20"/>
          <w:szCs w:val="20"/>
        </w:rPr>
        <w:t>, българският аналог е с</w:t>
      </w:r>
      <w:r w:rsidR="00D85FAA" w:rsidRPr="009F1DC2">
        <w:rPr>
          <w:rFonts w:ascii="Verdana" w:hAnsi="Verdana"/>
          <w:i/>
          <w:sz w:val="20"/>
          <w:szCs w:val="20"/>
        </w:rPr>
        <w:t xml:space="preserve"> </w:t>
      </w:r>
      <w:r w:rsidR="00E51D98" w:rsidRPr="009F1DC2">
        <w:rPr>
          <w:rFonts w:ascii="Verdana" w:hAnsi="Verdana"/>
          <w:i/>
          <w:sz w:val="20"/>
          <w:szCs w:val="20"/>
        </w:rPr>
        <w:t xml:space="preserve">малко </w:t>
      </w:r>
      <w:r w:rsidR="00D85FAA" w:rsidRPr="009F1DC2">
        <w:rPr>
          <w:rFonts w:ascii="Verdana" w:hAnsi="Verdana"/>
          <w:i/>
          <w:sz w:val="20"/>
          <w:szCs w:val="20"/>
        </w:rPr>
        <w:t>по-ниско плодово съдържание</w:t>
      </w:r>
      <w:r w:rsidRPr="009F1DC2">
        <w:rPr>
          <w:rFonts w:ascii="Verdana" w:hAnsi="Verdana"/>
          <w:i/>
          <w:sz w:val="20"/>
          <w:szCs w:val="20"/>
        </w:rPr>
        <w:t xml:space="preserve"> в сравнение с продукта от Австрия и съдържа глюкозо-фруктозен сироп вместо захар. Тъй като продуктът е широко разпространен в цяла Европа е направено допълнително сравнение на етикетите с още пет други държави-членки на ЕС (Италия, Испания, Белгия, Германия и Унгария), според което плодовото съдържание варира от 5% в Българи и Унгария до 12% в Италия. </w:t>
      </w:r>
      <w:r w:rsidR="00E51D98" w:rsidRPr="009F1DC2">
        <w:rPr>
          <w:rFonts w:ascii="Verdana" w:hAnsi="Verdana"/>
          <w:i/>
          <w:sz w:val="20"/>
          <w:szCs w:val="20"/>
        </w:rPr>
        <w:t xml:space="preserve">В Италия, Белгия, Германия и Австрия продуктът съдържа захар, а в България, Унгария и Испания – </w:t>
      </w:r>
      <w:proofErr w:type="spellStart"/>
      <w:r w:rsidR="00E51D98" w:rsidRPr="009F1DC2">
        <w:rPr>
          <w:rFonts w:ascii="Verdana" w:hAnsi="Verdana"/>
          <w:i/>
          <w:sz w:val="20"/>
          <w:szCs w:val="20"/>
        </w:rPr>
        <w:t>фруктозо-глюкозен</w:t>
      </w:r>
      <w:proofErr w:type="spellEnd"/>
      <w:r w:rsidR="00E51D98" w:rsidRPr="009F1DC2">
        <w:rPr>
          <w:rFonts w:ascii="Verdana" w:hAnsi="Verdana"/>
          <w:i/>
          <w:sz w:val="20"/>
          <w:szCs w:val="20"/>
        </w:rPr>
        <w:t xml:space="preserve"> сироп.</w:t>
      </w:r>
      <w:r w:rsidR="00D86D9D" w:rsidRPr="009F1DC2">
        <w:rPr>
          <w:rFonts w:ascii="Verdana" w:hAnsi="Verdana"/>
          <w:i/>
          <w:sz w:val="20"/>
          <w:szCs w:val="20"/>
        </w:rPr>
        <w:t xml:space="preserve"> </w:t>
      </w:r>
    </w:p>
    <w:p w:rsidR="006A6228" w:rsidRPr="006A6228" w:rsidRDefault="006A6228" w:rsidP="009F1DC2">
      <w:pPr>
        <w:spacing w:after="120" w:line="360" w:lineRule="auto"/>
        <w:ind w:left="774"/>
        <w:jc w:val="both"/>
        <w:rPr>
          <w:rFonts w:ascii="Verdana" w:hAnsi="Verdana"/>
          <w:b/>
          <w:sz w:val="24"/>
          <w:szCs w:val="20"/>
        </w:rPr>
      </w:pPr>
      <w:r w:rsidRPr="006A6228">
        <w:rPr>
          <w:rFonts w:ascii="Verdana" w:hAnsi="Verdana"/>
          <w:b/>
          <w:sz w:val="24"/>
          <w:szCs w:val="20"/>
        </w:rPr>
        <w:t>Сравнение на цените</w:t>
      </w:r>
    </w:p>
    <w:p w:rsidR="006A6228" w:rsidRPr="006A6228" w:rsidRDefault="006A6228" w:rsidP="006A622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950F19">
        <w:rPr>
          <w:rFonts w:ascii="Verdana" w:hAnsi="Verdana"/>
          <w:sz w:val="20"/>
          <w:szCs w:val="20"/>
        </w:rPr>
        <w:lastRenderedPageBreak/>
        <w:t xml:space="preserve">Данните сочат, че </w:t>
      </w:r>
      <w:r w:rsidRPr="00950F19">
        <w:rPr>
          <w:rFonts w:ascii="Verdana" w:hAnsi="Verdana"/>
          <w:b/>
          <w:sz w:val="20"/>
          <w:szCs w:val="20"/>
        </w:rPr>
        <w:t>при 31 продукта (58% от обхванатите продукти) цените в България са с между 0,4%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50F19">
        <w:rPr>
          <w:rFonts w:ascii="Verdana" w:hAnsi="Verdana"/>
          <w:b/>
          <w:sz w:val="20"/>
          <w:szCs w:val="20"/>
        </w:rPr>
        <w:t>и 64,8% по-ниски от тези в съответната държава</w:t>
      </w:r>
      <w:r>
        <w:rPr>
          <w:rFonts w:ascii="Verdana" w:hAnsi="Verdana"/>
          <w:b/>
          <w:sz w:val="20"/>
          <w:szCs w:val="20"/>
          <w:lang w:val="en-US"/>
        </w:rPr>
        <w:t>-</w:t>
      </w:r>
      <w:r w:rsidRPr="00950F19">
        <w:rPr>
          <w:rFonts w:ascii="Verdana" w:hAnsi="Verdana"/>
          <w:b/>
          <w:sz w:val="20"/>
          <w:szCs w:val="20"/>
        </w:rPr>
        <w:t>членка на ЕС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A6228" w:rsidRPr="008A514C" w:rsidRDefault="006A6228" w:rsidP="008A514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Като цяло </w:t>
      </w:r>
      <w:r w:rsidRPr="003C7E0E">
        <w:rPr>
          <w:rFonts w:ascii="Verdana" w:hAnsi="Verdana"/>
          <w:b/>
          <w:sz w:val="20"/>
          <w:szCs w:val="20"/>
        </w:rPr>
        <w:t>цените на шоколад, бисквитени изделия и безалкохолни напитки в България са съществено под тези в останалите държави</w:t>
      </w:r>
      <w:r>
        <w:rPr>
          <w:rFonts w:ascii="Verdana" w:hAnsi="Verdana"/>
          <w:b/>
          <w:sz w:val="20"/>
          <w:szCs w:val="20"/>
        </w:rPr>
        <w:t>-</w:t>
      </w:r>
      <w:r w:rsidRPr="003C7E0E">
        <w:rPr>
          <w:rFonts w:ascii="Verdana" w:hAnsi="Verdana"/>
          <w:b/>
          <w:sz w:val="20"/>
          <w:szCs w:val="20"/>
        </w:rPr>
        <w:t>членки на ЕС</w:t>
      </w:r>
      <w:r>
        <w:rPr>
          <w:rFonts w:ascii="Verdana" w:hAnsi="Verdana"/>
          <w:sz w:val="20"/>
          <w:szCs w:val="20"/>
        </w:rPr>
        <w:t>, обхванати от проучването.</w:t>
      </w:r>
    </w:p>
    <w:p w:rsidR="006A6228" w:rsidRPr="008A514C" w:rsidRDefault="006A6228" w:rsidP="006A622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950F19">
        <w:rPr>
          <w:rFonts w:ascii="Verdana" w:hAnsi="Verdana"/>
          <w:b/>
          <w:sz w:val="20"/>
          <w:szCs w:val="20"/>
        </w:rPr>
        <w:t xml:space="preserve">22 продукта (42% от обхванатите продукти) се предлагат по-скъпо в България </w:t>
      </w:r>
      <w:r w:rsidR="000357A3" w:rsidRPr="00974D10">
        <w:rPr>
          <w:rFonts w:ascii="Verdana" w:hAnsi="Verdana"/>
          <w:sz w:val="20"/>
          <w:szCs w:val="20"/>
        </w:rPr>
        <w:t>(от 1% за сирене „</w:t>
      </w:r>
      <w:proofErr w:type="spellStart"/>
      <w:r w:rsidR="000357A3" w:rsidRPr="00974D10">
        <w:rPr>
          <w:rFonts w:ascii="Verdana" w:hAnsi="Verdana"/>
          <w:sz w:val="20"/>
          <w:szCs w:val="20"/>
        </w:rPr>
        <w:t>Бри</w:t>
      </w:r>
      <w:proofErr w:type="spellEnd"/>
      <w:r w:rsidR="000357A3" w:rsidRPr="00974D10">
        <w:rPr>
          <w:rFonts w:ascii="Verdana" w:hAnsi="Verdana"/>
          <w:sz w:val="20"/>
          <w:szCs w:val="20"/>
        </w:rPr>
        <w:t xml:space="preserve">“ в Чехия до 166% за </w:t>
      </w:r>
      <w:r w:rsidR="00974D10" w:rsidRPr="00974D10">
        <w:rPr>
          <w:rFonts w:ascii="Verdana" w:hAnsi="Verdana"/>
          <w:sz w:val="20"/>
          <w:szCs w:val="20"/>
        </w:rPr>
        <w:t>една марка паста в Италия)</w:t>
      </w:r>
      <w:r w:rsidR="00974D10">
        <w:rPr>
          <w:rFonts w:ascii="Verdana" w:hAnsi="Verdana"/>
          <w:b/>
          <w:sz w:val="20"/>
          <w:szCs w:val="20"/>
        </w:rPr>
        <w:t xml:space="preserve"> </w:t>
      </w:r>
      <w:r w:rsidRPr="00950F19">
        <w:rPr>
          <w:rFonts w:ascii="Verdana" w:hAnsi="Verdana"/>
          <w:b/>
          <w:sz w:val="20"/>
          <w:szCs w:val="20"/>
        </w:rPr>
        <w:t>отколкото в другата държава-</w:t>
      </w:r>
      <w:r w:rsidR="008A514C">
        <w:rPr>
          <w:rFonts w:ascii="Verdana" w:hAnsi="Verdana"/>
          <w:b/>
          <w:sz w:val="20"/>
          <w:szCs w:val="20"/>
        </w:rPr>
        <w:t>членка на ЕС, като впечатление прави:</w:t>
      </w:r>
    </w:p>
    <w:p w:rsidR="008A514C" w:rsidRDefault="008A514C" w:rsidP="008A514C">
      <w:pPr>
        <w:pStyle w:val="ListParagraph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8A514C">
        <w:rPr>
          <w:rFonts w:ascii="Verdana" w:hAnsi="Verdana"/>
          <w:b/>
          <w:sz w:val="20"/>
          <w:szCs w:val="20"/>
        </w:rPr>
        <w:t>Италия</w:t>
      </w:r>
      <w:r w:rsidRPr="008A514C">
        <w:rPr>
          <w:rFonts w:ascii="Verdana" w:hAnsi="Verdana"/>
          <w:sz w:val="20"/>
          <w:szCs w:val="20"/>
        </w:rPr>
        <w:t xml:space="preserve"> - драстична разлика при една марка макаронени изделия, чиито цени в България са около 2,5 пъти над тези на италианските аналози</w:t>
      </w:r>
      <w:r>
        <w:rPr>
          <w:rFonts w:ascii="Verdana" w:hAnsi="Verdana"/>
          <w:sz w:val="20"/>
          <w:szCs w:val="20"/>
        </w:rPr>
        <w:t>;</w:t>
      </w:r>
    </w:p>
    <w:p w:rsidR="00974D10" w:rsidRDefault="008A514C" w:rsidP="00974D10">
      <w:pPr>
        <w:pStyle w:val="ListParagraph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974D10">
        <w:rPr>
          <w:rFonts w:ascii="Verdana" w:hAnsi="Verdana"/>
          <w:b/>
          <w:sz w:val="20"/>
          <w:szCs w:val="20"/>
        </w:rPr>
        <w:t xml:space="preserve">Германия </w:t>
      </w:r>
      <w:r w:rsidRPr="00974D10">
        <w:rPr>
          <w:rFonts w:ascii="Verdana" w:hAnsi="Verdana"/>
          <w:sz w:val="20"/>
          <w:szCs w:val="20"/>
        </w:rPr>
        <w:t>- значително по-високи цени на българския пазар за плодов сок, чай и месни продукти;</w:t>
      </w:r>
    </w:p>
    <w:p w:rsidR="006A6228" w:rsidRPr="00974D10" w:rsidRDefault="006A6228" w:rsidP="00974D10">
      <w:pPr>
        <w:pStyle w:val="ListParagraph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974D10">
        <w:rPr>
          <w:rFonts w:ascii="Verdana" w:hAnsi="Verdana"/>
          <w:sz w:val="20"/>
          <w:szCs w:val="20"/>
        </w:rPr>
        <w:t xml:space="preserve">За останалите продукти различията не са толкова съществени – в повечето случаи разликата не надвишава 20% по-скъп продукт в България. </w:t>
      </w:r>
    </w:p>
    <w:p w:rsidR="00974D10" w:rsidRPr="00974D10" w:rsidRDefault="006A6228" w:rsidP="006A622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C7E0E">
        <w:rPr>
          <w:rFonts w:ascii="Verdana" w:hAnsi="Verdana"/>
          <w:b/>
          <w:sz w:val="20"/>
          <w:szCs w:val="20"/>
        </w:rPr>
        <w:t>По държави</w:t>
      </w:r>
      <w:r w:rsidR="00974D10">
        <w:rPr>
          <w:rFonts w:ascii="Verdana" w:hAnsi="Verdana"/>
          <w:b/>
          <w:sz w:val="20"/>
          <w:szCs w:val="20"/>
        </w:rPr>
        <w:t>:</w:t>
      </w:r>
    </w:p>
    <w:p w:rsidR="00974D10" w:rsidRDefault="006A6228" w:rsidP="00974D10">
      <w:pPr>
        <w:pStyle w:val="ListParagraph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сравнението с Австрия сочи</w:t>
      </w:r>
      <w:r>
        <w:rPr>
          <w:rFonts w:ascii="Verdana" w:hAnsi="Verdana"/>
          <w:sz w:val="20"/>
          <w:szCs w:val="20"/>
        </w:rPr>
        <w:t xml:space="preserve"> </w:t>
      </w:r>
      <w:r w:rsidRPr="003C7E0E">
        <w:rPr>
          <w:rFonts w:ascii="Verdana" w:hAnsi="Verdana"/>
          <w:b/>
          <w:sz w:val="20"/>
          <w:szCs w:val="20"/>
        </w:rPr>
        <w:t xml:space="preserve">преобладаващо по-ниски цени на българския пазар </w:t>
      </w:r>
      <w:r>
        <w:rPr>
          <w:rFonts w:ascii="Verdana" w:hAnsi="Verdana"/>
          <w:sz w:val="20"/>
          <w:szCs w:val="20"/>
        </w:rPr>
        <w:t xml:space="preserve">(само за 2 </w:t>
      </w:r>
      <w:r w:rsidR="00974D10">
        <w:rPr>
          <w:rFonts w:ascii="Verdana" w:hAnsi="Verdana"/>
          <w:sz w:val="20"/>
          <w:szCs w:val="20"/>
        </w:rPr>
        <w:t xml:space="preserve"> - мляко за деца и един вид пудинг, </w:t>
      </w:r>
      <w:r>
        <w:rPr>
          <w:rFonts w:ascii="Verdana" w:hAnsi="Verdana"/>
          <w:sz w:val="20"/>
          <w:szCs w:val="20"/>
        </w:rPr>
        <w:t>от 10 продукта цените на австрийския пазар са малко над тези в България)</w:t>
      </w:r>
    </w:p>
    <w:p w:rsidR="006A6228" w:rsidRDefault="006A6228" w:rsidP="00974D10">
      <w:pPr>
        <w:pStyle w:val="ListParagraph"/>
        <w:numPr>
          <w:ilvl w:val="1"/>
          <w:numId w:val="6"/>
        </w:numPr>
        <w:spacing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останалите 3 държави не може да се открои ясна тенденция.</w:t>
      </w:r>
    </w:p>
    <w:p w:rsidR="006A6228" w:rsidRPr="009F1DC2" w:rsidRDefault="006A6228" w:rsidP="009F1DC2">
      <w:pPr>
        <w:spacing w:after="120" w:line="360" w:lineRule="auto"/>
        <w:ind w:left="774"/>
        <w:jc w:val="both"/>
        <w:rPr>
          <w:rFonts w:ascii="Verdana" w:hAnsi="Verdana"/>
          <w:i/>
          <w:sz w:val="20"/>
          <w:szCs w:val="20"/>
        </w:rPr>
      </w:pPr>
    </w:p>
    <w:p w:rsidR="009F1DC2" w:rsidRDefault="009F1DC2" w:rsidP="009F1DC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9F1DC2" w:rsidSect="00F94D3B">
      <w:footerReference w:type="default" r:id="rId11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B0" w:rsidRDefault="00A85DB0" w:rsidP="002E001B">
      <w:pPr>
        <w:spacing w:after="0" w:line="240" w:lineRule="auto"/>
      </w:pPr>
      <w:r>
        <w:separator/>
      </w:r>
    </w:p>
  </w:endnote>
  <w:endnote w:type="continuationSeparator" w:id="0">
    <w:p w:rsidR="00A85DB0" w:rsidRDefault="00A85DB0" w:rsidP="002E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10308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4"/>
      </w:rPr>
    </w:sdtEndPr>
    <w:sdtContent>
      <w:p w:rsidR="002E001B" w:rsidRPr="002E001B" w:rsidRDefault="002E001B">
        <w:pPr>
          <w:pStyle w:val="Footer"/>
          <w:jc w:val="right"/>
          <w:rPr>
            <w:rFonts w:ascii="Verdana" w:hAnsi="Verdana"/>
            <w:sz w:val="14"/>
          </w:rPr>
        </w:pPr>
        <w:r w:rsidRPr="002E001B">
          <w:rPr>
            <w:rFonts w:ascii="Verdana" w:hAnsi="Verdana"/>
            <w:sz w:val="14"/>
          </w:rPr>
          <w:fldChar w:fldCharType="begin"/>
        </w:r>
        <w:r w:rsidRPr="002E001B">
          <w:rPr>
            <w:rFonts w:ascii="Verdana" w:hAnsi="Verdana"/>
            <w:sz w:val="14"/>
          </w:rPr>
          <w:instrText xml:space="preserve"> PAGE   \* MERGEFORMAT </w:instrText>
        </w:r>
        <w:r w:rsidRPr="002E001B">
          <w:rPr>
            <w:rFonts w:ascii="Verdana" w:hAnsi="Verdana"/>
            <w:sz w:val="14"/>
          </w:rPr>
          <w:fldChar w:fldCharType="separate"/>
        </w:r>
        <w:r w:rsidR="00894675">
          <w:rPr>
            <w:rFonts w:ascii="Verdana" w:hAnsi="Verdana"/>
            <w:noProof/>
            <w:sz w:val="14"/>
          </w:rPr>
          <w:t>2</w:t>
        </w:r>
        <w:r w:rsidRPr="002E001B">
          <w:rPr>
            <w:rFonts w:ascii="Verdana" w:hAnsi="Verdana"/>
            <w:noProof/>
            <w:sz w:val="14"/>
          </w:rPr>
          <w:fldChar w:fldCharType="end"/>
        </w:r>
      </w:p>
    </w:sdtContent>
  </w:sdt>
  <w:p w:rsidR="002E001B" w:rsidRDefault="002E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B0" w:rsidRDefault="00A85DB0" w:rsidP="002E001B">
      <w:pPr>
        <w:spacing w:after="0" w:line="240" w:lineRule="auto"/>
      </w:pPr>
      <w:r>
        <w:separator/>
      </w:r>
    </w:p>
  </w:footnote>
  <w:footnote w:type="continuationSeparator" w:id="0">
    <w:p w:rsidR="00A85DB0" w:rsidRDefault="00A85DB0" w:rsidP="002E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6D"/>
    <w:multiLevelType w:val="hybridMultilevel"/>
    <w:tmpl w:val="05F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2C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9D9"/>
    <w:multiLevelType w:val="hybridMultilevel"/>
    <w:tmpl w:val="947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F686E"/>
    <w:multiLevelType w:val="hybridMultilevel"/>
    <w:tmpl w:val="4DE6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72E3"/>
    <w:multiLevelType w:val="hybridMultilevel"/>
    <w:tmpl w:val="6EDA41C6"/>
    <w:lvl w:ilvl="0" w:tplc="3132C7B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C3205E2"/>
    <w:multiLevelType w:val="hybridMultilevel"/>
    <w:tmpl w:val="BDA88D4C"/>
    <w:lvl w:ilvl="0" w:tplc="3132C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FC00B0"/>
    <w:multiLevelType w:val="hybridMultilevel"/>
    <w:tmpl w:val="2DD00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111C"/>
    <w:multiLevelType w:val="hybridMultilevel"/>
    <w:tmpl w:val="073E2A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9B7"/>
    <w:multiLevelType w:val="hybridMultilevel"/>
    <w:tmpl w:val="D10EB812"/>
    <w:lvl w:ilvl="0" w:tplc="B5B8CFA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1C"/>
    <w:rsid w:val="000357A3"/>
    <w:rsid w:val="000C3D55"/>
    <w:rsid w:val="001C2554"/>
    <w:rsid w:val="002158AC"/>
    <w:rsid w:val="002E001B"/>
    <w:rsid w:val="004020AA"/>
    <w:rsid w:val="0041287C"/>
    <w:rsid w:val="004B1741"/>
    <w:rsid w:val="005F1FF6"/>
    <w:rsid w:val="00681975"/>
    <w:rsid w:val="006A6228"/>
    <w:rsid w:val="00873286"/>
    <w:rsid w:val="00894675"/>
    <w:rsid w:val="008A514C"/>
    <w:rsid w:val="009256BE"/>
    <w:rsid w:val="00974D10"/>
    <w:rsid w:val="009A16D9"/>
    <w:rsid w:val="009F1DC2"/>
    <w:rsid w:val="00A85DB0"/>
    <w:rsid w:val="00AD4215"/>
    <w:rsid w:val="00C72E1C"/>
    <w:rsid w:val="00CB2292"/>
    <w:rsid w:val="00D85FAA"/>
    <w:rsid w:val="00D86D9D"/>
    <w:rsid w:val="00E01E3A"/>
    <w:rsid w:val="00E51D98"/>
    <w:rsid w:val="00F72288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0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1B"/>
  </w:style>
  <w:style w:type="paragraph" w:styleId="Footer">
    <w:name w:val="footer"/>
    <w:basedOn w:val="Normal"/>
    <w:link w:val="FooterChar"/>
    <w:uiPriority w:val="99"/>
    <w:unhideWhenUsed/>
    <w:rsid w:val="002E00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0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1B"/>
  </w:style>
  <w:style w:type="paragraph" w:styleId="Footer">
    <w:name w:val="footer"/>
    <w:basedOn w:val="Normal"/>
    <w:link w:val="FooterChar"/>
    <w:uiPriority w:val="99"/>
    <w:unhideWhenUsed/>
    <w:rsid w:val="002E00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mzh.government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Vasileva</dc:creator>
  <cp:lastModifiedBy>Ivana Arsova</cp:lastModifiedBy>
  <cp:revision>2</cp:revision>
  <cp:lastPrinted>2018-04-20T06:15:00Z</cp:lastPrinted>
  <dcterms:created xsi:type="dcterms:W3CDTF">2018-04-23T10:22:00Z</dcterms:created>
  <dcterms:modified xsi:type="dcterms:W3CDTF">2018-04-23T10:22:00Z</dcterms:modified>
</cp:coreProperties>
</file>