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22" w:rsidRPr="007C1D22" w:rsidRDefault="007C1D22" w:rsidP="007C1D22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br/>
        <w:t>МИНИСТЕРСТВО НА ЗЕМЕДЕЛИЕТО, ХРАНИТЕ И ГОРИТЕ</w:t>
      </w:r>
    </w:p>
    <w:p w:rsidR="007C1D22" w:rsidRPr="007C1D22" w:rsidRDefault="007C1D22" w:rsidP="007C1D22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Наредба за изменение и допълнение на Наредба № 29 от 2004 г. за производство и търговия на посевен материал от тютюн </w:t>
      </w: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(ДВ, бр. 60 от 2004 г.)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1. </w:t>
      </w: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чл. 1, ал. 2 наименованието „</w:t>
      </w:r>
      <w:proofErr w:type="spellStart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Nikotiana</w:t>
      </w:r>
      <w:proofErr w:type="spellEnd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</w:t>
      </w:r>
      <w:proofErr w:type="spellStart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Tabacum</w:t>
      </w:r>
      <w:proofErr w:type="spellEnd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“ се заменя с „</w:t>
      </w:r>
      <w:proofErr w:type="spellStart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Nicotiana</w:t>
      </w:r>
      <w:proofErr w:type="spellEnd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</w:t>
      </w:r>
      <w:proofErr w:type="spellStart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tabacum</w:t>
      </w:r>
      <w:proofErr w:type="spellEnd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L.“.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2. </w:t>
      </w: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Създава се чл. 37а: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„Чл. 37а. (1) Когато произведени в страната семена не отговарят на изискванията на тази глава, се допускат изключения от условията на чл. 6 и 54.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(2) Изпълнителният директор на ИАСАС издава сертификат за </w:t>
      </w:r>
      <w:proofErr w:type="spellStart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предбазови</w:t>
      </w:r>
      <w:proofErr w:type="spellEnd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и базови семена с по-ниска кълняемост от предвидената в приложение № 2, когато кълняемостта, определена при лабораторен анализ, е не по-малка от 70 %.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(3) За </w:t>
      </w:r>
      <w:proofErr w:type="spellStart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предбазови</w:t>
      </w:r>
      <w:proofErr w:type="spellEnd"/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 и базови семена, произведени или съхранявани при неблагоприятни климатични условия, за които с лабораторен анализ се определи кълняемост, по-ниска от предвидената в ал. 2, по изключение може да се издаде сертификат.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(4) Сертификатът по ал. 1 и 2 се издава в 5-дневен срок от издаване на документа за лабораторен анализ след заплатена такса по тарифата по чл. 6, ал. 6 ЗППМ.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(5) Действителната кълняемост на семената, определена при лабораторния анализ по ал. 2 и 3, се отпечатва на самозалепващ се стикер, поставен върху етикета по чл. 17, ал. 1, без да се закриват неговите реквизити, или на етикет, носещ името и адреса на производителя и/или търговеца, както и идентификационния номер на партидата семена.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pacing w:val="-2"/>
          <w:sz w:val="17"/>
          <w:szCs w:val="17"/>
          <w:lang w:eastAsia="bg-BG"/>
        </w:rPr>
        <w:t> (6) Длъжностни лица от ИАСАС осъществяват контрол за спазване изискванията на ал. 4.“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3. </w:t>
      </w: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В приложение № 3 към чл. 17, ал. 1 в т. 1 думите „Министерство на земеделието и горите“ се заменят с „Министерство на земеделието, храните и горите“.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4. </w:t>
      </w: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Навсякъде в наредбата думите „министъра на земеделието и горите“ се заменят с „министъра на земеделието, храните и горите“, а думите „министъра на МЗГ“ с „министъра на земеделието, храните и горите“.</w:t>
      </w:r>
    </w:p>
    <w:p w:rsidR="007C1D22" w:rsidRPr="007C1D22" w:rsidRDefault="007C1D22" w:rsidP="007C1D22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Заключителна разпоредба</w:t>
      </w:r>
    </w:p>
    <w:p w:rsidR="007C1D22" w:rsidRPr="007C1D22" w:rsidRDefault="007C1D22" w:rsidP="007C1D22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§ 5. </w:t>
      </w: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Наредбата влиза в сила от деня на обнародването й в „Държавен вестник“.</w:t>
      </w:r>
    </w:p>
    <w:p w:rsidR="007C1D22" w:rsidRPr="007C1D22" w:rsidRDefault="007C1D22" w:rsidP="007C1D22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Министър: </w:t>
      </w:r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 xml:space="preserve">Румен </w:t>
      </w:r>
      <w:proofErr w:type="spellStart"/>
      <w:r w:rsidRPr="007C1D22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bg-BG"/>
        </w:rPr>
        <w:t>Порожанов</w:t>
      </w:r>
      <w:proofErr w:type="spellEnd"/>
    </w:p>
    <w:p w:rsidR="007C1D22" w:rsidRPr="007C1D22" w:rsidRDefault="007C1D22" w:rsidP="007C1D22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7C1D2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>5089</w:t>
      </w:r>
    </w:p>
    <w:p w:rsidR="0033467B" w:rsidRDefault="0033467B">
      <w:bookmarkStart w:id="0" w:name="_GoBack"/>
      <w:bookmarkEnd w:id="0"/>
    </w:p>
    <w:p w:rsidR="007C1D22" w:rsidRDefault="007C1D22"/>
    <w:sectPr w:rsidR="007C1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0"/>
    <w:rsid w:val="0033467B"/>
    <w:rsid w:val="007C1D22"/>
    <w:rsid w:val="00942F2A"/>
    <w:rsid w:val="00ED3790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790"/>
    <w:rPr>
      <w:color w:val="0000FF"/>
      <w:u w:val="single"/>
    </w:rPr>
  </w:style>
  <w:style w:type="character" w:customStyle="1" w:styleId="tdhead1">
    <w:name w:val="tdhead1"/>
    <w:basedOn w:val="a0"/>
    <w:rsid w:val="0033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790"/>
    <w:rPr>
      <w:color w:val="0000FF"/>
      <w:u w:val="single"/>
    </w:rPr>
  </w:style>
  <w:style w:type="character" w:customStyle="1" w:styleId="tdhead1">
    <w:name w:val="tdhead1"/>
    <w:basedOn w:val="a0"/>
    <w:rsid w:val="0033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711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1299">
              <w:marLeft w:val="0"/>
              <w:marRight w:val="0"/>
              <w:marTop w:val="57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765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258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2017-07-19T07:09:00Z</dcterms:created>
  <dcterms:modified xsi:type="dcterms:W3CDTF">2017-07-19T07:59:00Z</dcterms:modified>
</cp:coreProperties>
</file>