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83" w:rsidRDefault="00617E9B" w:rsidP="0017404A">
      <w:pPr>
        <w:spacing w:after="0" w:line="360" w:lineRule="auto"/>
        <w:jc w:val="center"/>
        <w:rPr>
          <w:rFonts w:ascii="Times New Roman" w:hAnsi="Times New Roman"/>
          <w:b/>
          <w:sz w:val="96"/>
          <w:szCs w:val="96"/>
          <w:lang w:val="bg-BG"/>
        </w:rPr>
      </w:pPr>
      <w:r>
        <w:rPr>
          <w:rFonts w:ascii="Times New Roman" w:hAnsi="Times New Roman"/>
          <w:b/>
          <w:sz w:val="96"/>
          <w:szCs w:val="96"/>
          <w:lang w:val="bg-BG"/>
        </w:rPr>
        <w:t xml:space="preserve">Резюме </w:t>
      </w:r>
    </w:p>
    <w:p w:rsidR="00617E9B" w:rsidRPr="00A87017" w:rsidRDefault="00617E9B" w:rsidP="0017404A">
      <w:pPr>
        <w:spacing w:after="0" w:line="360" w:lineRule="auto"/>
        <w:jc w:val="center"/>
        <w:rPr>
          <w:rFonts w:ascii="Times New Roman" w:hAnsi="Times New Roman"/>
          <w:b/>
          <w:sz w:val="72"/>
          <w:szCs w:val="72"/>
          <w:lang w:val="bg-BG"/>
        </w:rPr>
      </w:pPr>
      <w:r w:rsidRPr="00A87017">
        <w:rPr>
          <w:rFonts w:ascii="Times New Roman" w:hAnsi="Times New Roman"/>
          <w:b/>
          <w:sz w:val="72"/>
          <w:szCs w:val="72"/>
          <w:lang w:val="bg-BG"/>
        </w:rPr>
        <w:t>на отчета за дейностт</w:t>
      </w:r>
      <w:r w:rsidR="003F1B54">
        <w:rPr>
          <w:rFonts w:ascii="Times New Roman" w:hAnsi="Times New Roman"/>
          <w:b/>
          <w:sz w:val="72"/>
          <w:szCs w:val="72"/>
          <w:lang w:val="bg-BG"/>
        </w:rPr>
        <w:t>а на служебното ръководство на М</w:t>
      </w:r>
      <w:r w:rsidRPr="00A87017">
        <w:rPr>
          <w:rFonts w:ascii="Times New Roman" w:hAnsi="Times New Roman"/>
          <w:b/>
          <w:sz w:val="72"/>
          <w:szCs w:val="72"/>
          <w:lang w:val="bg-BG"/>
        </w:rPr>
        <w:t>инистерство на земеделието и храните</w:t>
      </w:r>
    </w:p>
    <w:p w:rsidR="00AC1A83" w:rsidRPr="000E315D" w:rsidRDefault="00AC1A83" w:rsidP="0017404A">
      <w:pPr>
        <w:rPr>
          <w:rFonts w:ascii="Times New Roman" w:hAnsi="Times New Roman"/>
          <w:b/>
          <w:sz w:val="24"/>
          <w:szCs w:val="24"/>
          <w:lang w:val="bg-BG"/>
        </w:rPr>
      </w:pPr>
      <w:bookmarkStart w:id="0" w:name="_GoBack"/>
      <w:bookmarkEnd w:id="0"/>
    </w:p>
    <w:p w:rsidR="00AC1A83" w:rsidRPr="000E315D" w:rsidRDefault="00AC1A83" w:rsidP="0017404A">
      <w:pPr>
        <w:rPr>
          <w:rFonts w:ascii="Times New Roman" w:hAnsi="Times New Roman"/>
          <w:b/>
          <w:sz w:val="24"/>
          <w:szCs w:val="24"/>
          <w:lang w:val="bg-BG"/>
        </w:rPr>
      </w:pPr>
    </w:p>
    <w:p w:rsidR="00AC1A83" w:rsidRPr="000E315D" w:rsidRDefault="00AC1A83" w:rsidP="007D3AA6">
      <w:pPr>
        <w:ind w:firstLine="450"/>
        <w:jc w:val="both"/>
        <w:rPr>
          <w:rFonts w:ascii="Times New Roman" w:hAnsi="Times New Roman"/>
          <w:b/>
          <w:sz w:val="24"/>
          <w:szCs w:val="24"/>
          <w:lang w:val="bg-BG"/>
        </w:rPr>
      </w:pPr>
      <w:r w:rsidRPr="000E315D">
        <w:rPr>
          <w:rFonts w:ascii="Times New Roman" w:hAnsi="Times New Roman"/>
          <w:b/>
          <w:sz w:val="24"/>
          <w:szCs w:val="24"/>
          <w:lang w:val="bg-BG"/>
        </w:rPr>
        <w:t>І. Важни положителни инициативи по време на мандата на служебното правителство:</w:t>
      </w:r>
    </w:p>
    <w:p w:rsidR="00AC1A83" w:rsidRPr="000E315D" w:rsidRDefault="00AC1A83" w:rsidP="002752E8">
      <w:pPr>
        <w:ind w:firstLine="450"/>
        <w:jc w:val="both"/>
        <w:rPr>
          <w:rFonts w:ascii="Times New Roman" w:hAnsi="Times New Roman"/>
          <w:sz w:val="24"/>
          <w:szCs w:val="24"/>
          <w:lang w:val="bg-BG"/>
        </w:rPr>
      </w:pPr>
      <w:r w:rsidRPr="000E315D">
        <w:rPr>
          <w:rFonts w:ascii="Times New Roman" w:hAnsi="Times New Roman"/>
          <w:sz w:val="24"/>
          <w:szCs w:val="24"/>
          <w:lang w:val="bg-BG"/>
        </w:rPr>
        <w:t xml:space="preserve">1. Изготвен и одобрен е „Списък с храните, обект на хранително банкиране“. С одобряването му са създадени условия за привеждане в действие на измененията, направени в Закона за данъка за добавена стойност </w:t>
      </w:r>
      <w:r w:rsidR="00463271">
        <w:rPr>
          <w:rFonts w:ascii="Times New Roman" w:hAnsi="Times New Roman"/>
          <w:sz w:val="24"/>
          <w:szCs w:val="24"/>
          <w:lang w:val="bg-BG"/>
        </w:rPr>
        <w:t>и в</w:t>
      </w:r>
      <w:r w:rsidRPr="000E315D">
        <w:rPr>
          <w:rFonts w:ascii="Times New Roman" w:hAnsi="Times New Roman"/>
          <w:sz w:val="24"/>
          <w:szCs w:val="24"/>
          <w:lang w:val="bg-BG"/>
        </w:rPr>
        <w:t xml:space="preserve"> Закона за храните. От една страна е осигурена възможност на нуждаещи се лица да получават безвъзмездно хранителни стоки, а от друга дарителите на тези продукти да ползват данъчни облекчения.</w:t>
      </w:r>
    </w:p>
    <w:p w:rsidR="00AC1A83" w:rsidRPr="000E315D" w:rsidRDefault="00AC1A83" w:rsidP="00DC2FC5">
      <w:pPr>
        <w:ind w:firstLine="450"/>
        <w:jc w:val="both"/>
        <w:rPr>
          <w:rFonts w:ascii="Times New Roman" w:hAnsi="Times New Roman"/>
          <w:sz w:val="24"/>
          <w:szCs w:val="24"/>
          <w:lang w:val="bg-BG"/>
        </w:rPr>
      </w:pPr>
      <w:r w:rsidRPr="000E315D">
        <w:rPr>
          <w:rFonts w:ascii="Times New Roman" w:hAnsi="Times New Roman"/>
          <w:sz w:val="24"/>
          <w:szCs w:val="24"/>
          <w:lang w:val="bg-BG"/>
        </w:rPr>
        <w:t>2. Стартирана е инициатива за извършване на проучване на пазара с цел установяване на евентуален двойствен стандарт в качеството на храни под една и съща търговска марка.</w:t>
      </w:r>
      <w:r w:rsidRPr="000E315D">
        <w:rPr>
          <w:rFonts w:ascii="Times New Roman" w:hAnsi="Times New Roman"/>
          <w:sz w:val="24"/>
          <w:szCs w:val="24"/>
          <w:lang w:val="ru-RU"/>
        </w:rPr>
        <w:t xml:space="preserve"> </w:t>
      </w:r>
      <w:r w:rsidRPr="000E315D">
        <w:rPr>
          <w:rFonts w:ascii="Times New Roman" w:hAnsi="Times New Roman"/>
          <w:sz w:val="24"/>
          <w:szCs w:val="24"/>
          <w:lang w:val="bg-BG"/>
        </w:rPr>
        <w:t>Започнало е и сравнителното проучване на храни, които се предлагат на пазара в ЕС и у нас под една и съща търговска марка.</w:t>
      </w:r>
      <w:r w:rsidRPr="000E315D">
        <w:rPr>
          <w:rFonts w:ascii="Times New Roman" w:hAnsi="Times New Roman"/>
          <w:sz w:val="24"/>
          <w:szCs w:val="24"/>
          <w:lang w:val="ru-RU"/>
        </w:rPr>
        <w:t xml:space="preserve"> </w:t>
      </w:r>
      <w:r w:rsidRPr="000E315D">
        <w:rPr>
          <w:rFonts w:ascii="Times New Roman" w:hAnsi="Times New Roman"/>
          <w:sz w:val="24"/>
          <w:szCs w:val="24"/>
          <w:lang w:val="bg-BG"/>
        </w:rPr>
        <w:t>Тази инициатива е в резултат на извършено проучване от няколко държави от Централна Европа (страните от Вишеградската четворка) и повдигнатия дебат на високо равнище в Европейския съюз.</w:t>
      </w:r>
    </w:p>
    <w:p w:rsidR="00AC1A83" w:rsidRPr="000E315D" w:rsidRDefault="00AC1A83" w:rsidP="00ED1148">
      <w:pPr>
        <w:ind w:firstLine="450"/>
        <w:jc w:val="both"/>
        <w:rPr>
          <w:rFonts w:ascii="Times New Roman" w:hAnsi="Times New Roman"/>
          <w:sz w:val="24"/>
          <w:szCs w:val="24"/>
          <w:lang w:val="bg-BG"/>
        </w:rPr>
      </w:pPr>
      <w:r w:rsidRPr="000E315D">
        <w:rPr>
          <w:rFonts w:ascii="Times New Roman" w:hAnsi="Times New Roman"/>
          <w:sz w:val="24"/>
          <w:szCs w:val="24"/>
          <w:lang w:val="bg-BG"/>
        </w:rPr>
        <w:t>3.</w:t>
      </w:r>
      <w:r w:rsidRPr="000E315D">
        <w:rPr>
          <w:sz w:val="24"/>
          <w:szCs w:val="24"/>
          <w:lang w:val="ru-RU"/>
        </w:rPr>
        <w:t xml:space="preserve"> </w:t>
      </w:r>
      <w:r w:rsidRPr="000E315D">
        <w:rPr>
          <w:rFonts w:ascii="Times New Roman" w:hAnsi="Times New Roman"/>
          <w:sz w:val="24"/>
          <w:szCs w:val="24"/>
          <w:lang w:val="bg-BG"/>
        </w:rPr>
        <w:t xml:space="preserve">На заседание на Европейската комисия Република България взе участие в изготвянето на документа, имащ за цел да допринесе за установяване на законодателна рамка на ниво ЕС за регулиране на нелоялните търговски практики. </w:t>
      </w:r>
    </w:p>
    <w:p w:rsidR="00AC1A83" w:rsidRPr="000E315D" w:rsidRDefault="00AC1A83" w:rsidP="00ED1148">
      <w:pPr>
        <w:ind w:firstLine="450"/>
        <w:jc w:val="both"/>
        <w:rPr>
          <w:rFonts w:ascii="Times New Roman" w:hAnsi="Times New Roman"/>
          <w:sz w:val="24"/>
          <w:szCs w:val="24"/>
          <w:lang w:val="bg-BG"/>
        </w:rPr>
      </w:pPr>
      <w:r w:rsidRPr="000E315D">
        <w:rPr>
          <w:rFonts w:ascii="Times New Roman" w:hAnsi="Times New Roman"/>
          <w:sz w:val="24"/>
          <w:szCs w:val="24"/>
          <w:lang w:val="bg-BG"/>
        </w:rPr>
        <w:lastRenderedPageBreak/>
        <w:t>4. МЗХ направи свои предложения и активно участва в дискусиите за бъдещето на Общата селскостопанска политика на ЕС.</w:t>
      </w:r>
    </w:p>
    <w:p w:rsidR="00F42666" w:rsidRDefault="00AC1A83" w:rsidP="002E74C7">
      <w:pPr>
        <w:ind w:firstLine="450"/>
        <w:jc w:val="both"/>
        <w:rPr>
          <w:rFonts w:ascii="Times New Roman" w:hAnsi="Times New Roman"/>
          <w:sz w:val="24"/>
          <w:szCs w:val="24"/>
          <w:lang w:val="bg-BG"/>
        </w:rPr>
      </w:pPr>
      <w:r w:rsidRPr="000E315D">
        <w:rPr>
          <w:rFonts w:ascii="Times New Roman" w:hAnsi="Times New Roman"/>
          <w:sz w:val="24"/>
          <w:szCs w:val="24"/>
          <w:lang w:val="bg-BG"/>
        </w:rPr>
        <w:t>5. Финализиран е слой „Постоянно затревени площи” за 2017 г. след разглеждане и издаване на заповеди по част от постъпилите в периода 01.09.2016 г. - 31.01.2017 г. искания.</w:t>
      </w:r>
      <w:r w:rsidR="00F42666">
        <w:rPr>
          <w:rFonts w:ascii="Times New Roman" w:hAnsi="Times New Roman"/>
          <w:sz w:val="24"/>
          <w:szCs w:val="24"/>
          <w:lang w:val="bg-BG"/>
        </w:rPr>
        <w:t xml:space="preserve"> </w:t>
      </w:r>
    </w:p>
    <w:p w:rsidR="00AC1A83" w:rsidRPr="000E315D" w:rsidRDefault="00F42666" w:rsidP="002E74C7">
      <w:pPr>
        <w:ind w:firstLine="450"/>
        <w:jc w:val="both"/>
        <w:rPr>
          <w:rFonts w:ascii="Times New Roman" w:hAnsi="Times New Roman"/>
          <w:sz w:val="24"/>
          <w:szCs w:val="24"/>
          <w:lang w:val="bg-BG"/>
        </w:rPr>
      </w:pPr>
      <w:r>
        <w:rPr>
          <w:rFonts w:ascii="Times New Roman" w:hAnsi="Times New Roman"/>
          <w:sz w:val="24"/>
          <w:szCs w:val="24"/>
          <w:lang w:val="bg-BG"/>
        </w:rPr>
        <w:t>6</w:t>
      </w:r>
      <w:r w:rsidR="00AC1A83" w:rsidRPr="000E315D">
        <w:rPr>
          <w:rFonts w:ascii="Times New Roman" w:hAnsi="Times New Roman"/>
          <w:sz w:val="24"/>
          <w:szCs w:val="24"/>
          <w:lang w:val="bg-BG"/>
        </w:rPr>
        <w:t xml:space="preserve">. Предадени са окончателно актуализирани данни от Системата за идентификация на земеделските парцели </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СИЗП</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 xml:space="preserve"> на Държавен фонд „Земеделие” </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ДФЗ</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 xml:space="preserve"> с цел извършване на финална оторизация и плащания на площ за 2016 година.</w:t>
      </w:r>
    </w:p>
    <w:p w:rsidR="00AC1A83" w:rsidRPr="000E315D" w:rsidRDefault="00F42666" w:rsidP="002E74C7">
      <w:pPr>
        <w:ind w:firstLine="450"/>
        <w:jc w:val="both"/>
        <w:rPr>
          <w:rFonts w:ascii="Times New Roman" w:hAnsi="Times New Roman"/>
          <w:sz w:val="24"/>
          <w:szCs w:val="24"/>
          <w:lang w:val="bg-BG"/>
        </w:rPr>
      </w:pPr>
      <w:r>
        <w:rPr>
          <w:rFonts w:ascii="Times New Roman" w:hAnsi="Times New Roman"/>
          <w:sz w:val="24"/>
          <w:szCs w:val="24"/>
          <w:lang w:val="bg-BG"/>
        </w:rPr>
        <w:t>7</w:t>
      </w:r>
      <w:r w:rsidR="00AC1A83" w:rsidRPr="000E315D">
        <w:rPr>
          <w:rFonts w:ascii="Times New Roman" w:hAnsi="Times New Roman"/>
          <w:sz w:val="24"/>
          <w:szCs w:val="24"/>
          <w:lang w:val="bg-BG"/>
        </w:rPr>
        <w:t>. Поддържа се регистърът на земеделските стопани, където към 20.04.2017 г. са регистрирани/пререгистрирани над 92 000 земеделски стопани.</w:t>
      </w:r>
    </w:p>
    <w:p w:rsidR="00AC1A83" w:rsidRPr="000E315D" w:rsidRDefault="00F42666" w:rsidP="005D11F3">
      <w:pPr>
        <w:ind w:firstLine="450"/>
        <w:rPr>
          <w:rFonts w:ascii="Times New Roman" w:hAnsi="Times New Roman"/>
          <w:sz w:val="24"/>
          <w:szCs w:val="24"/>
          <w:lang w:val="bg-BG"/>
        </w:rPr>
      </w:pPr>
      <w:r>
        <w:rPr>
          <w:rFonts w:ascii="Times New Roman" w:hAnsi="Times New Roman"/>
          <w:sz w:val="24"/>
          <w:szCs w:val="24"/>
          <w:lang w:val="bg-BG"/>
        </w:rPr>
        <w:t>8</w:t>
      </w:r>
      <w:r w:rsidR="00AC1A83" w:rsidRPr="000E315D">
        <w:rPr>
          <w:rFonts w:ascii="Times New Roman" w:hAnsi="Times New Roman"/>
          <w:sz w:val="24"/>
          <w:szCs w:val="24"/>
          <w:lang w:val="bg-BG"/>
        </w:rPr>
        <w:t xml:space="preserve">. Реализирана е обществена поръчка за актуализация на софтуерната среда за обработка на правни основания за кампания 2017 г. Данните за цялата страна - 4 624 землища са преминали необходимите проверки и обработки, и са заредени в Интегрираната система за администриране и контрол </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ИСАК</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 xml:space="preserve"> </w:t>
      </w:r>
    </w:p>
    <w:p w:rsidR="00AC1A83" w:rsidRPr="000E315D" w:rsidRDefault="00F42666" w:rsidP="00C332F9">
      <w:pPr>
        <w:ind w:firstLine="450"/>
        <w:rPr>
          <w:rFonts w:ascii="Times New Roman" w:hAnsi="Times New Roman"/>
          <w:sz w:val="24"/>
          <w:szCs w:val="24"/>
          <w:lang w:val="bg-BG"/>
        </w:rPr>
      </w:pPr>
      <w:r>
        <w:rPr>
          <w:rFonts w:ascii="Times New Roman" w:hAnsi="Times New Roman"/>
          <w:sz w:val="24"/>
          <w:szCs w:val="24"/>
          <w:lang w:val="bg-BG"/>
        </w:rPr>
        <w:t>9</w:t>
      </w:r>
      <w:r w:rsidR="00AC1A83" w:rsidRPr="000E315D">
        <w:rPr>
          <w:rFonts w:ascii="Times New Roman" w:hAnsi="Times New Roman"/>
          <w:sz w:val="24"/>
          <w:szCs w:val="24"/>
          <w:lang w:val="bg-BG"/>
        </w:rPr>
        <w:t>. Приключена е обработката на събраните данни от проведените изследвания на пчеларството и птицевъдството в България през 2016 година</w:t>
      </w:r>
      <w:r w:rsidR="00121530">
        <w:rPr>
          <w:rFonts w:ascii="Times New Roman" w:hAnsi="Times New Roman"/>
          <w:sz w:val="24"/>
          <w:szCs w:val="24"/>
          <w:lang w:val="bg-BG"/>
        </w:rPr>
        <w:t>. Събрани са и</w:t>
      </w:r>
      <w:r w:rsidR="00AC1A83" w:rsidRPr="000E315D">
        <w:rPr>
          <w:rFonts w:ascii="Times New Roman" w:hAnsi="Times New Roman"/>
          <w:sz w:val="24"/>
          <w:szCs w:val="24"/>
          <w:lang w:val="bg-BG"/>
        </w:rPr>
        <w:t xml:space="preserve"> предварителни данни </w:t>
      </w:r>
      <w:r w:rsidR="00121530">
        <w:rPr>
          <w:rFonts w:ascii="Times New Roman" w:hAnsi="Times New Roman"/>
          <w:sz w:val="24"/>
          <w:szCs w:val="24"/>
          <w:lang w:val="bg-BG"/>
        </w:rPr>
        <w:t>за</w:t>
      </w:r>
      <w:r w:rsidR="00AC1A83" w:rsidRPr="000E315D">
        <w:rPr>
          <w:rFonts w:ascii="Times New Roman" w:hAnsi="Times New Roman"/>
          <w:sz w:val="24"/>
          <w:szCs w:val="24"/>
          <w:lang w:val="bg-BG"/>
        </w:rPr>
        <w:t xml:space="preserve"> селскостопанските животни, земеделските култури, плодовете, зеленчуците и лозята. Резултатите са публикувани.</w:t>
      </w:r>
    </w:p>
    <w:p w:rsidR="00F42666" w:rsidRDefault="00AC1A83" w:rsidP="00F42666">
      <w:pPr>
        <w:ind w:firstLine="450"/>
        <w:jc w:val="both"/>
        <w:rPr>
          <w:rFonts w:ascii="Times New Roman" w:hAnsi="Times New Roman"/>
          <w:sz w:val="24"/>
          <w:szCs w:val="24"/>
          <w:lang w:val="bg-BG"/>
        </w:rPr>
      </w:pPr>
      <w:r w:rsidRPr="000E315D">
        <w:rPr>
          <w:rFonts w:ascii="Times New Roman" w:hAnsi="Times New Roman"/>
          <w:sz w:val="24"/>
          <w:szCs w:val="24"/>
          <w:lang w:val="bg-BG"/>
        </w:rPr>
        <w:t>1</w:t>
      </w:r>
      <w:r w:rsidR="00F42666">
        <w:rPr>
          <w:rFonts w:ascii="Times New Roman" w:hAnsi="Times New Roman"/>
          <w:sz w:val="24"/>
          <w:szCs w:val="24"/>
          <w:lang w:val="bg-BG"/>
        </w:rPr>
        <w:t>0</w:t>
      </w:r>
      <w:r w:rsidRPr="000E315D">
        <w:rPr>
          <w:rFonts w:ascii="Times New Roman" w:hAnsi="Times New Roman"/>
          <w:sz w:val="24"/>
          <w:szCs w:val="24"/>
          <w:lang w:val="bg-BG"/>
        </w:rPr>
        <w:t>. Възложена е обществена поръчка за създаване на информационна система за агростатистика (ИСАС), с която ще се създадат условия за въвеждане, контрол и обработка на данните, както и подготовка на валидиран файл в изпълнение на изисквания на Регламент (ЕО) № 1166/2008 и сключеното споразумение с Евростат. След приемане на системата отдел „Агростатистика“ ще разполага с инструмент за въвеждане на събраните данни от изследването на структурата на земеделските стопанства през 2016 година. Ще бъдат реализирани изискванията от над 10 регламента от европейското законодателство за земеделска статистика</w:t>
      </w:r>
      <w:r w:rsidR="00177D87">
        <w:rPr>
          <w:rFonts w:ascii="Times New Roman" w:hAnsi="Times New Roman"/>
          <w:sz w:val="24"/>
          <w:szCs w:val="24"/>
          <w:lang w:val="bg-BG"/>
        </w:rPr>
        <w:t>.</w:t>
      </w:r>
      <w:r w:rsidRPr="000E315D">
        <w:rPr>
          <w:rFonts w:ascii="Times New Roman" w:hAnsi="Times New Roman"/>
          <w:sz w:val="24"/>
          <w:szCs w:val="24"/>
          <w:lang w:val="bg-BG"/>
        </w:rPr>
        <w:t xml:space="preserve"> </w:t>
      </w:r>
    </w:p>
    <w:p w:rsidR="000B3090" w:rsidRDefault="00AC1A83" w:rsidP="000B3090">
      <w:pPr>
        <w:ind w:firstLine="450"/>
        <w:jc w:val="both"/>
        <w:rPr>
          <w:rFonts w:ascii="Times New Roman" w:hAnsi="Times New Roman"/>
          <w:sz w:val="24"/>
          <w:szCs w:val="24"/>
          <w:lang w:val="bg-BG"/>
        </w:rPr>
      </w:pPr>
      <w:r w:rsidRPr="000E315D">
        <w:rPr>
          <w:rFonts w:ascii="Times New Roman" w:hAnsi="Times New Roman"/>
          <w:sz w:val="24"/>
          <w:szCs w:val="24"/>
          <w:lang w:val="bg-BG"/>
        </w:rPr>
        <w:t>1</w:t>
      </w:r>
      <w:r w:rsidR="00F42666">
        <w:rPr>
          <w:rFonts w:ascii="Times New Roman" w:hAnsi="Times New Roman"/>
          <w:sz w:val="24"/>
          <w:szCs w:val="24"/>
          <w:lang w:val="bg-BG"/>
        </w:rPr>
        <w:t>1</w:t>
      </w:r>
      <w:r w:rsidRPr="000E315D">
        <w:rPr>
          <w:rFonts w:ascii="Times New Roman" w:hAnsi="Times New Roman"/>
          <w:sz w:val="24"/>
          <w:szCs w:val="24"/>
          <w:lang w:val="bg-BG"/>
        </w:rPr>
        <w:t>. Актуализиран е съставът на екипа на МЗХ за Българското председателство на Съвета на ЕС през 2018 г. Изготвен е проект на бюджетна прогноза за нуждите на МЗХ  за този период. Стартирана е процедура по актуализация на приоритетите на Председателството в областта на земеделието и рибарството. Започна подготовката на проекти на програми за събитията, които ще се проведат в България по време на Председателството.</w:t>
      </w:r>
      <w:r w:rsidR="000B3090">
        <w:rPr>
          <w:rFonts w:ascii="Times New Roman" w:hAnsi="Times New Roman"/>
          <w:sz w:val="24"/>
          <w:szCs w:val="24"/>
          <w:lang w:val="bg-BG"/>
        </w:rPr>
        <w:t xml:space="preserve"> </w:t>
      </w:r>
    </w:p>
    <w:p w:rsidR="000B3090" w:rsidRDefault="00AC1A83" w:rsidP="000B3090">
      <w:pPr>
        <w:ind w:firstLine="450"/>
        <w:jc w:val="both"/>
        <w:rPr>
          <w:rFonts w:ascii="Times New Roman" w:hAnsi="Times New Roman"/>
          <w:sz w:val="24"/>
          <w:szCs w:val="24"/>
          <w:lang w:val="bg-BG"/>
        </w:rPr>
      </w:pPr>
      <w:r w:rsidRPr="000E315D">
        <w:rPr>
          <w:rFonts w:ascii="Times New Roman" w:hAnsi="Times New Roman"/>
          <w:sz w:val="24"/>
          <w:szCs w:val="24"/>
          <w:lang w:val="bg-BG"/>
        </w:rPr>
        <w:t>1</w:t>
      </w:r>
      <w:r w:rsidR="000B3090">
        <w:rPr>
          <w:rFonts w:ascii="Times New Roman" w:hAnsi="Times New Roman"/>
          <w:sz w:val="24"/>
          <w:szCs w:val="24"/>
          <w:lang w:val="bg-BG"/>
        </w:rPr>
        <w:t>2</w:t>
      </w:r>
      <w:r w:rsidRPr="000E315D">
        <w:rPr>
          <w:rFonts w:ascii="Times New Roman" w:hAnsi="Times New Roman"/>
          <w:sz w:val="24"/>
          <w:szCs w:val="24"/>
          <w:lang w:val="bg-BG"/>
        </w:rPr>
        <w:t xml:space="preserve">. Проведени са множество срещи на ръководството на МЗХ с браншови организации, неправителствени организации и производители с цел очертаване на краткосрочните приоритети, непосредствени задачи и решение на проблеми в </w:t>
      </w:r>
      <w:r w:rsidRPr="000E315D">
        <w:rPr>
          <w:rFonts w:ascii="Times New Roman" w:hAnsi="Times New Roman"/>
          <w:sz w:val="24"/>
          <w:szCs w:val="24"/>
          <w:lang w:val="bg-BG"/>
        </w:rPr>
        <w:lastRenderedPageBreak/>
        <w:t>съвместното сътрудничество. Проведени са заседания на работни групи с представители на браншови организации и компетентни държавни институции във връзка с изменения в Наредба № 7 от  2015 г. за прилагане на мярка 10 „Агроекология и климат“ и Наредба № 4 от 2015 г. за прилагане на мярка 11 „Биологично земеделие“. Проведени са консултативни съвети в сектори</w:t>
      </w:r>
      <w:r w:rsidR="00177D87">
        <w:rPr>
          <w:rFonts w:ascii="Times New Roman" w:hAnsi="Times New Roman"/>
          <w:sz w:val="24"/>
          <w:szCs w:val="24"/>
          <w:lang w:val="bg-BG"/>
        </w:rPr>
        <w:t>те</w:t>
      </w:r>
      <w:r w:rsidRPr="000E315D">
        <w:rPr>
          <w:rFonts w:ascii="Times New Roman" w:hAnsi="Times New Roman"/>
          <w:sz w:val="24"/>
          <w:szCs w:val="24"/>
          <w:lang w:val="bg-BG"/>
        </w:rPr>
        <w:t xml:space="preserve"> „Плодове и зеленчуци“, „Тютюн“ и „Рибарство“.</w:t>
      </w:r>
      <w:r w:rsidR="000B3090">
        <w:rPr>
          <w:rFonts w:ascii="Times New Roman" w:hAnsi="Times New Roman"/>
          <w:sz w:val="24"/>
          <w:szCs w:val="24"/>
          <w:lang w:val="bg-BG"/>
        </w:rPr>
        <w:t xml:space="preserve"> </w:t>
      </w:r>
    </w:p>
    <w:p w:rsidR="00AC1A83" w:rsidRPr="000E315D" w:rsidRDefault="00AC1A83" w:rsidP="000B3090">
      <w:pPr>
        <w:ind w:firstLine="450"/>
        <w:jc w:val="both"/>
        <w:rPr>
          <w:rFonts w:ascii="Times New Roman" w:hAnsi="Times New Roman"/>
          <w:sz w:val="24"/>
          <w:szCs w:val="24"/>
          <w:lang w:val="bg-BG"/>
        </w:rPr>
      </w:pPr>
      <w:r w:rsidRPr="000E315D">
        <w:rPr>
          <w:rFonts w:ascii="Times New Roman" w:hAnsi="Times New Roman"/>
          <w:sz w:val="24"/>
          <w:szCs w:val="24"/>
          <w:lang w:val="bg-BG"/>
        </w:rPr>
        <w:t>1</w:t>
      </w:r>
      <w:r w:rsidR="000B3090">
        <w:rPr>
          <w:rFonts w:ascii="Times New Roman" w:hAnsi="Times New Roman"/>
          <w:sz w:val="24"/>
          <w:szCs w:val="24"/>
          <w:lang w:val="bg-BG"/>
        </w:rPr>
        <w:t>3</w:t>
      </w:r>
      <w:r w:rsidRPr="000E315D">
        <w:rPr>
          <w:rFonts w:ascii="Times New Roman" w:hAnsi="Times New Roman"/>
          <w:sz w:val="24"/>
          <w:szCs w:val="24"/>
          <w:lang w:val="bg-BG"/>
        </w:rPr>
        <w:t>. Проведени са работни срещи с представители на Държавен фонд „Земеделие” за разработване на указания по подмярка 4.2. „Инвестиции в преработка/маркетинг на селскостопански продукти“ и подмярка 4.1 „Инвестиции в земеделски стопанства“ с цел своевременно решаване на възникнали казуси и недопускане на забавяне.</w:t>
      </w:r>
    </w:p>
    <w:p w:rsidR="00AC1A83" w:rsidRPr="000E315D" w:rsidRDefault="00AC1A83" w:rsidP="002D7CF7">
      <w:pPr>
        <w:ind w:firstLine="450"/>
        <w:jc w:val="both"/>
        <w:rPr>
          <w:rFonts w:ascii="Times New Roman" w:hAnsi="Times New Roman"/>
          <w:sz w:val="24"/>
          <w:szCs w:val="24"/>
          <w:lang w:val="ru-RU"/>
        </w:rPr>
      </w:pPr>
      <w:r w:rsidRPr="000E315D">
        <w:rPr>
          <w:rFonts w:ascii="Times New Roman" w:hAnsi="Times New Roman"/>
          <w:sz w:val="24"/>
          <w:szCs w:val="24"/>
          <w:lang w:val="bg-BG"/>
        </w:rPr>
        <w:t>1</w:t>
      </w:r>
      <w:r w:rsidR="000B3090">
        <w:rPr>
          <w:rFonts w:ascii="Times New Roman" w:hAnsi="Times New Roman"/>
          <w:sz w:val="24"/>
          <w:szCs w:val="24"/>
          <w:lang w:val="bg-BG"/>
        </w:rPr>
        <w:t>4</w:t>
      </w:r>
      <w:r w:rsidRPr="000E315D">
        <w:rPr>
          <w:rFonts w:ascii="Times New Roman" w:hAnsi="Times New Roman"/>
          <w:sz w:val="24"/>
          <w:szCs w:val="24"/>
          <w:lang w:val="bg-BG"/>
        </w:rPr>
        <w:t xml:space="preserve">. Създадени са оптимални условия за провеждане на кампания 2017 г. по директни плащания. </w:t>
      </w:r>
    </w:p>
    <w:p w:rsidR="00AC1A83" w:rsidRPr="000E315D" w:rsidRDefault="00AC1A83" w:rsidP="00FF34BC">
      <w:pPr>
        <w:ind w:firstLine="450"/>
        <w:jc w:val="both"/>
        <w:rPr>
          <w:rFonts w:ascii="Times New Roman" w:hAnsi="Times New Roman"/>
          <w:sz w:val="24"/>
          <w:szCs w:val="24"/>
          <w:lang w:val="bg-BG"/>
        </w:rPr>
      </w:pPr>
      <w:r w:rsidRPr="000E315D">
        <w:rPr>
          <w:rFonts w:ascii="Times New Roman" w:hAnsi="Times New Roman"/>
          <w:sz w:val="24"/>
          <w:szCs w:val="24"/>
          <w:lang w:val="bg-BG"/>
        </w:rPr>
        <w:t>1</w:t>
      </w:r>
      <w:r w:rsidR="000B3090">
        <w:rPr>
          <w:rFonts w:ascii="Times New Roman" w:hAnsi="Times New Roman"/>
          <w:sz w:val="24"/>
          <w:szCs w:val="24"/>
          <w:lang w:val="bg-BG"/>
        </w:rPr>
        <w:t>5</w:t>
      </w:r>
      <w:r w:rsidRPr="000E315D">
        <w:rPr>
          <w:rFonts w:ascii="Times New Roman" w:hAnsi="Times New Roman"/>
          <w:sz w:val="24"/>
          <w:szCs w:val="24"/>
          <w:lang w:val="bg-BG"/>
        </w:rPr>
        <w:t>. За периода 27.01-15.03.2017 г. са изплатени  следните суми:</w:t>
      </w:r>
    </w:p>
    <w:p w:rsidR="00AC1A83" w:rsidRPr="000E315D" w:rsidRDefault="00AC1A83" w:rsidP="00B44E4D">
      <w:pPr>
        <w:ind w:firstLine="450"/>
        <w:jc w:val="both"/>
        <w:rPr>
          <w:rFonts w:ascii="Times New Roman" w:hAnsi="Times New Roman"/>
          <w:sz w:val="24"/>
          <w:szCs w:val="24"/>
          <w:lang w:val="bg-BG"/>
        </w:rPr>
      </w:pPr>
      <w:r w:rsidRPr="000E315D">
        <w:rPr>
          <w:rFonts w:ascii="Times New Roman" w:hAnsi="Times New Roman"/>
          <w:sz w:val="24"/>
          <w:szCs w:val="24"/>
          <w:lang w:val="bg-BG"/>
        </w:rPr>
        <w:t>- 127 817 875 лв. - субсидии по схемите и мерките за директни плащания на площ;</w:t>
      </w:r>
    </w:p>
    <w:p w:rsidR="00AC1A83" w:rsidRPr="000E315D" w:rsidRDefault="00AC1A83" w:rsidP="00B44E4D">
      <w:pPr>
        <w:ind w:firstLine="450"/>
        <w:jc w:val="both"/>
        <w:rPr>
          <w:rFonts w:ascii="Times New Roman" w:hAnsi="Times New Roman"/>
          <w:sz w:val="24"/>
          <w:szCs w:val="24"/>
          <w:lang w:val="bg-BG"/>
        </w:rPr>
      </w:pPr>
      <w:r w:rsidRPr="000E315D">
        <w:rPr>
          <w:rFonts w:ascii="Times New Roman" w:hAnsi="Times New Roman"/>
          <w:sz w:val="24"/>
          <w:szCs w:val="24"/>
          <w:lang w:val="bg-BG"/>
        </w:rPr>
        <w:t xml:space="preserve">- 89 143 158 лв. по Програма за развитие на селските региони </w:t>
      </w:r>
      <w:r w:rsidRPr="000E315D">
        <w:rPr>
          <w:rFonts w:ascii="Times New Roman" w:hAnsi="Times New Roman"/>
          <w:sz w:val="24"/>
          <w:szCs w:val="24"/>
          <w:lang w:val="ru-RU"/>
        </w:rPr>
        <w:t>(</w:t>
      </w:r>
      <w:r w:rsidRPr="000E315D">
        <w:rPr>
          <w:rFonts w:ascii="Times New Roman" w:hAnsi="Times New Roman"/>
          <w:sz w:val="24"/>
          <w:szCs w:val="24"/>
          <w:lang w:val="bg-BG"/>
        </w:rPr>
        <w:t>ПРСР</w:t>
      </w:r>
      <w:r w:rsidRPr="000E315D">
        <w:rPr>
          <w:rFonts w:ascii="Times New Roman" w:hAnsi="Times New Roman"/>
          <w:sz w:val="24"/>
          <w:szCs w:val="24"/>
          <w:lang w:val="ru-RU"/>
        </w:rPr>
        <w:t>)</w:t>
      </w:r>
      <w:r w:rsidRPr="000E315D">
        <w:rPr>
          <w:rFonts w:ascii="Times New Roman" w:hAnsi="Times New Roman"/>
          <w:sz w:val="24"/>
          <w:szCs w:val="24"/>
          <w:lang w:val="bg-BG"/>
        </w:rPr>
        <w:t xml:space="preserve"> 2014-2020 г.;</w:t>
      </w:r>
    </w:p>
    <w:p w:rsidR="00AC1A83" w:rsidRPr="000E315D" w:rsidRDefault="00AC1A83" w:rsidP="0076283C">
      <w:pPr>
        <w:ind w:firstLine="450"/>
        <w:jc w:val="both"/>
        <w:rPr>
          <w:rFonts w:ascii="Times New Roman" w:hAnsi="Times New Roman"/>
          <w:sz w:val="24"/>
          <w:szCs w:val="24"/>
          <w:lang w:val="bg-BG"/>
        </w:rPr>
      </w:pPr>
      <w:r w:rsidRPr="000E315D">
        <w:rPr>
          <w:rFonts w:ascii="Times New Roman" w:hAnsi="Times New Roman"/>
          <w:sz w:val="24"/>
          <w:szCs w:val="24"/>
          <w:lang w:val="bg-BG"/>
        </w:rPr>
        <w:t>1</w:t>
      </w:r>
      <w:r w:rsidR="000B3090">
        <w:rPr>
          <w:rFonts w:ascii="Times New Roman" w:hAnsi="Times New Roman"/>
          <w:sz w:val="24"/>
          <w:szCs w:val="24"/>
          <w:lang w:val="bg-BG"/>
        </w:rPr>
        <w:t>6</w:t>
      </w:r>
      <w:r w:rsidRPr="000E315D">
        <w:rPr>
          <w:rFonts w:ascii="Times New Roman" w:hAnsi="Times New Roman"/>
          <w:sz w:val="24"/>
          <w:szCs w:val="24"/>
          <w:lang w:val="bg-BG"/>
        </w:rPr>
        <w:t xml:space="preserve">. Взети са решения за стартиране на прием по девет схеми на държавни помощи с общ бюджет в размер на 12 785 000 лв.  </w:t>
      </w:r>
    </w:p>
    <w:p w:rsidR="00AC1A83" w:rsidRPr="000E315D" w:rsidRDefault="00AC1A83" w:rsidP="00B44E4D">
      <w:pPr>
        <w:ind w:firstLine="450"/>
        <w:jc w:val="both"/>
        <w:rPr>
          <w:rFonts w:ascii="Times New Roman" w:hAnsi="Times New Roman"/>
          <w:sz w:val="24"/>
          <w:szCs w:val="24"/>
          <w:lang w:val="bg-BG"/>
        </w:rPr>
      </w:pPr>
      <w:r w:rsidRPr="000E315D">
        <w:rPr>
          <w:rFonts w:ascii="Times New Roman" w:hAnsi="Times New Roman"/>
          <w:sz w:val="24"/>
          <w:szCs w:val="24"/>
          <w:lang w:val="bg-BG"/>
        </w:rPr>
        <w:t>1</w:t>
      </w:r>
      <w:r w:rsidR="000B3090">
        <w:rPr>
          <w:rFonts w:ascii="Times New Roman" w:hAnsi="Times New Roman"/>
          <w:sz w:val="24"/>
          <w:szCs w:val="24"/>
          <w:lang w:val="bg-BG"/>
        </w:rPr>
        <w:t>7</w:t>
      </w:r>
      <w:r w:rsidRPr="000E315D">
        <w:rPr>
          <w:rFonts w:ascii="Times New Roman" w:hAnsi="Times New Roman"/>
          <w:sz w:val="24"/>
          <w:szCs w:val="24"/>
          <w:lang w:val="bg-BG"/>
        </w:rPr>
        <w:t xml:space="preserve">. Изплатени са средства  на местните инициативни групи, които имат сключено споразумение за изпълнение на стратегия за „Водено от общностите местно развитие” </w:t>
      </w:r>
      <w:r w:rsidRPr="000E315D">
        <w:rPr>
          <w:rFonts w:ascii="Times New Roman" w:hAnsi="Times New Roman"/>
          <w:sz w:val="24"/>
          <w:szCs w:val="24"/>
          <w:lang w:val="ru-RU"/>
        </w:rPr>
        <w:t>(</w:t>
      </w:r>
      <w:r w:rsidRPr="000E315D">
        <w:rPr>
          <w:rFonts w:ascii="Times New Roman" w:hAnsi="Times New Roman"/>
          <w:sz w:val="24"/>
          <w:szCs w:val="24"/>
          <w:lang w:val="bg-BG"/>
        </w:rPr>
        <w:t>ВОМР</w:t>
      </w:r>
      <w:r w:rsidRPr="000E315D">
        <w:rPr>
          <w:rFonts w:ascii="Times New Roman" w:hAnsi="Times New Roman"/>
          <w:sz w:val="24"/>
          <w:szCs w:val="24"/>
          <w:lang w:val="ru-RU"/>
        </w:rPr>
        <w:t>)</w:t>
      </w:r>
      <w:r w:rsidRPr="000E315D">
        <w:rPr>
          <w:rFonts w:ascii="Times New Roman" w:hAnsi="Times New Roman"/>
          <w:sz w:val="24"/>
          <w:szCs w:val="24"/>
          <w:lang w:val="bg-BG"/>
        </w:rPr>
        <w:t xml:space="preserve"> по подмярка 19.4. Одобрени са бюджетите за 2016 г. и са издадени индивидуални заповеди за тридесет и седем Местни инициативни групи </w:t>
      </w:r>
      <w:r w:rsidRPr="000E315D">
        <w:rPr>
          <w:rFonts w:ascii="Times New Roman" w:hAnsi="Times New Roman"/>
          <w:sz w:val="24"/>
          <w:szCs w:val="24"/>
          <w:lang w:val="ru-RU"/>
        </w:rPr>
        <w:t>(</w:t>
      </w:r>
      <w:r w:rsidRPr="000E315D">
        <w:rPr>
          <w:rFonts w:ascii="Times New Roman" w:hAnsi="Times New Roman"/>
          <w:sz w:val="24"/>
          <w:szCs w:val="24"/>
          <w:lang w:val="bg-BG"/>
        </w:rPr>
        <w:t>МИГ</w:t>
      </w:r>
      <w:r w:rsidRPr="000E315D">
        <w:rPr>
          <w:rFonts w:ascii="Times New Roman" w:hAnsi="Times New Roman"/>
          <w:sz w:val="24"/>
          <w:szCs w:val="24"/>
          <w:lang w:val="ru-RU"/>
        </w:rPr>
        <w:t>)</w:t>
      </w:r>
      <w:r w:rsidRPr="000E315D">
        <w:rPr>
          <w:rFonts w:ascii="Times New Roman" w:hAnsi="Times New Roman"/>
          <w:sz w:val="24"/>
          <w:szCs w:val="24"/>
          <w:lang w:val="bg-BG"/>
        </w:rPr>
        <w:t>. Одобрени са бюджетите за 2017 г.</w:t>
      </w:r>
      <w:r w:rsidR="005B7536">
        <w:rPr>
          <w:rFonts w:ascii="Times New Roman" w:hAnsi="Times New Roman"/>
          <w:sz w:val="24"/>
          <w:szCs w:val="24"/>
          <w:lang w:val="bg-BG"/>
        </w:rPr>
        <w:t xml:space="preserve"> П</w:t>
      </w:r>
      <w:r w:rsidRPr="000E315D">
        <w:rPr>
          <w:rFonts w:ascii="Times New Roman" w:hAnsi="Times New Roman"/>
          <w:sz w:val="24"/>
          <w:szCs w:val="24"/>
          <w:lang w:val="bg-BG"/>
        </w:rPr>
        <w:t>редстои издаване на индивидуални заповеди на тридесет и девет местни инициативни групи.</w:t>
      </w:r>
    </w:p>
    <w:p w:rsidR="00AC1A83" w:rsidRPr="000E315D" w:rsidRDefault="0093410F" w:rsidP="0076283C">
      <w:pPr>
        <w:ind w:firstLine="450"/>
        <w:jc w:val="both"/>
        <w:rPr>
          <w:rFonts w:ascii="Times New Roman" w:hAnsi="Times New Roman"/>
          <w:sz w:val="24"/>
          <w:szCs w:val="24"/>
          <w:lang w:val="bg-BG"/>
        </w:rPr>
      </w:pPr>
      <w:r>
        <w:rPr>
          <w:rFonts w:ascii="Times New Roman" w:hAnsi="Times New Roman"/>
          <w:sz w:val="24"/>
          <w:szCs w:val="24"/>
          <w:lang w:val="bg-BG"/>
        </w:rPr>
        <w:t>18</w:t>
      </w:r>
      <w:r w:rsidR="00AC1A83" w:rsidRPr="000E315D">
        <w:rPr>
          <w:rFonts w:ascii="Times New Roman" w:hAnsi="Times New Roman"/>
          <w:sz w:val="24"/>
          <w:szCs w:val="24"/>
          <w:lang w:val="bg-BG"/>
        </w:rPr>
        <w:t>. Предприети са мерки, свързани с изплащане на помощта на земеделските стопани с частични плащания, и на такива, на които не са направени плащания по „Помощ под формата на отстъпка от стойността на акциза върху газьола, използван в първичното селскостопанско производство“ за 2016 г. Изпл</w:t>
      </w:r>
      <w:r w:rsidR="00B86B6F">
        <w:rPr>
          <w:rFonts w:ascii="Times New Roman" w:hAnsi="Times New Roman"/>
          <w:sz w:val="24"/>
          <w:szCs w:val="24"/>
          <w:lang w:val="bg-BG"/>
        </w:rPr>
        <w:t>атени са 10 978 101 лв. на 2</w:t>
      </w:r>
      <w:r w:rsidR="00AC1A83" w:rsidRPr="000E315D">
        <w:rPr>
          <w:rFonts w:ascii="Times New Roman" w:hAnsi="Times New Roman"/>
          <w:sz w:val="24"/>
          <w:szCs w:val="24"/>
          <w:lang w:val="bg-BG"/>
        </w:rPr>
        <w:t>653 земеделски стопани по схемата за държавна помощ.</w:t>
      </w:r>
    </w:p>
    <w:p w:rsidR="00AC1A83" w:rsidRPr="000E315D" w:rsidRDefault="0093410F" w:rsidP="00B44E4D">
      <w:pPr>
        <w:ind w:firstLine="450"/>
        <w:jc w:val="both"/>
        <w:rPr>
          <w:rFonts w:ascii="Times New Roman" w:hAnsi="Times New Roman"/>
          <w:sz w:val="24"/>
          <w:szCs w:val="24"/>
          <w:lang w:val="bg-BG"/>
        </w:rPr>
      </w:pPr>
      <w:r>
        <w:rPr>
          <w:rFonts w:ascii="Times New Roman" w:hAnsi="Times New Roman"/>
          <w:sz w:val="24"/>
          <w:szCs w:val="24"/>
          <w:lang w:val="bg-BG"/>
        </w:rPr>
        <w:t>19</w:t>
      </w:r>
      <w:r w:rsidR="00AC1A83" w:rsidRPr="000E315D">
        <w:rPr>
          <w:rFonts w:ascii="Times New Roman" w:hAnsi="Times New Roman"/>
          <w:sz w:val="24"/>
          <w:szCs w:val="24"/>
          <w:lang w:val="bg-BG"/>
        </w:rPr>
        <w:t>. За периода 27 януари – 15 март 2017 г. са подписани 252 договора за финансова помощ с обща сума на договорената субсидия в размер на 50 223 936 лв.</w:t>
      </w:r>
    </w:p>
    <w:p w:rsidR="00AC1A83" w:rsidRPr="000E315D" w:rsidRDefault="0093410F" w:rsidP="00B44E4D">
      <w:pPr>
        <w:ind w:firstLine="450"/>
        <w:jc w:val="both"/>
        <w:rPr>
          <w:rFonts w:ascii="Times New Roman" w:hAnsi="Times New Roman"/>
          <w:sz w:val="24"/>
          <w:szCs w:val="24"/>
          <w:lang w:val="bg-BG"/>
        </w:rPr>
      </w:pPr>
      <w:r>
        <w:rPr>
          <w:rFonts w:ascii="Times New Roman" w:hAnsi="Times New Roman"/>
          <w:sz w:val="24"/>
          <w:szCs w:val="24"/>
          <w:lang w:val="bg-BG"/>
        </w:rPr>
        <w:t>20</w:t>
      </w:r>
      <w:r w:rsidR="00AC1A83" w:rsidRPr="000E315D">
        <w:rPr>
          <w:rFonts w:ascii="Times New Roman" w:hAnsi="Times New Roman"/>
          <w:sz w:val="24"/>
          <w:szCs w:val="24"/>
          <w:lang w:val="bg-BG"/>
        </w:rPr>
        <w:t>. За периода 27 януари – 15 март 2017 г. са одобрени 110 проекта, за които предстои подписване на договори за финансово подпомагане. Общият размер на заявената субсидия е 45 387 971 лв.</w:t>
      </w:r>
    </w:p>
    <w:p w:rsidR="00AC1A83" w:rsidRPr="000E315D" w:rsidRDefault="0093410F" w:rsidP="00B44E4D">
      <w:pPr>
        <w:ind w:firstLine="450"/>
        <w:jc w:val="both"/>
        <w:rPr>
          <w:rFonts w:ascii="Times New Roman" w:hAnsi="Times New Roman"/>
          <w:sz w:val="24"/>
          <w:szCs w:val="24"/>
          <w:lang w:val="bg-BG"/>
        </w:rPr>
      </w:pPr>
      <w:r>
        <w:rPr>
          <w:rFonts w:ascii="Times New Roman" w:hAnsi="Times New Roman"/>
          <w:sz w:val="24"/>
          <w:szCs w:val="24"/>
          <w:lang w:val="bg-BG"/>
        </w:rPr>
        <w:t>21</w:t>
      </w:r>
      <w:r w:rsidR="00AC1A83" w:rsidRPr="000E315D">
        <w:rPr>
          <w:rFonts w:ascii="Times New Roman" w:hAnsi="Times New Roman"/>
          <w:sz w:val="24"/>
          <w:szCs w:val="24"/>
          <w:lang w:val="bg-BG"/>
        </w:rPr>
        <w:t>. Осигурено е своевременното изпълнение на регламентираните задължения за определяне на нови необлагодетелствани райони и е предотвратен риск</w:t>
      </w:r>
      <w:r w:rsidR="002C0ACB">
        <w:rPr>
          <w:rFonts w:ascii="Times New Roman" w:hAnsi="Times New Roman"/>
          <w:sz w:val="24"/>
          <w:szCs w:val="24"/>
          <w:lang w:val="bg-BG"/>
        </w:rPr>
        <w:t>ът</w:t>
      </w:r>
      <w:r w:rsidR="00AC1A83" w:rsidRPr="000E315D">
        <w:rPr>
          <w:rFonts w:ascii="Times New Roman" w:hAnsi="Times New Roman"/>
          <w:sz w:val="24"/>
          <w:szCs w:val="24"/>
          <w:lang w:val="bg-BG"/>
        </w:rPr>
        <w:t xml:space="preserve"> от намаляване на финансовата помощ за земеделските стопани по мярка 13 „Плащания за райони, изправени пред природни или други специфични ограничения“ .</w:t>
      </w:r>
    </w:p>
    <w:p w:rsidR="00AC1A83" w:rsidRPr="000E315D" w:rsidRDefault="0093410F" w:rsidP="00B44E4D">
      <w:pPr>
        <w:ind w:firstLine="450"/>
        <w:jc w:val="both"/>
        <w:rPr>
          <w:rFonts w:ascii="Times New Roman" w:hAnsi="Times New Roman"/>
          <w:sz w:val="24"/>
          <w:szCs w:val="24"/>
          <w:lang w:val="bg-BG"/>
        </w:rPr>
      </w:pPr>
      <w:r>
        <w:rPr>
          <w:rFonts w:ascii="Times New Roman" w:hAnsi="Times New Roman"/>
          <w:sz w:val="24"/>
          <w:szCs w:val="24"/>
          <w:lang w:val="bg-BG"/>
        </w:rPr>
        <w:lastRenderedPageBreak/>
        <w:t>22</w:t>
      </w:r>
      <w:r w:rsidR="00AC1A83" w:rsidRPr="000E315D">
        <w:rPr>
          <w:rFonts w:ascii="Times New Roman" w:hAnsi="Times New Roman"/>
          <w:sz w:val="24"/>
          <w:szCs w:val="24"/>
          <w:lang w:val="bg-BG"/>
        </w:rPr>
        <w:t>. В процес на изготвяне е техническа спецификация за възлагане на обществена поръчка с предмет: „Подготовка на Годишен доклад за напредъка по Програма за развитие на селските райони“ (2014-2020 г.) за 2016 г.“.</w:t>
      </w:r>
    </w:p>
    <w:p w:rsidR="00AC1A83" w:rsidRPr="000E315D" w:rsidRDefault="0093410F" w:rsidP="007F4742">
      <w:pPr>
        <w:ind w:firstLine="450"/>
        <w:jc w:val="both"/>
        <w:rPr>
          <w:rFonts w:ascii="Times New Roman" w:hAnsi="Times New Roman"/>
          <w:sz w:val="24"/>
          <w:szCs w:val="24"/>
          <w:lang w:val="bg-BG"/>
        </w:rPr>
      </w:pPr>
      <w:r>
        <w:rPr>
          <w:rFonts w:ascii="Times New Roman" w:hAnsi="Times New Roman"/>
          <w:sz w:val="24"/>
          <w:szCs w:val="24"/>
          <w:lang w:val="bg-BG"/>
        </w:rPr>
        <w:t>23</w:t>
      </w:r>
      <w:r w:rsidR="00AC1A83" w:rsidRPr="000E315D">
        <w:rPr>
          <w:rFonts w:ascii="Times New Roman" w:hAnsi="Times New Roman"/>
          <w:sz w:val="24"/>
          <w:szCs w:val="24"/>
          <w:lang w:val="bg-BG"/>
        </w:rPr>
        <w:t xml:space="preserve">. Процедурата по избор на изпълнител за изготвяне на последваща оценка на Програмата за развитие на селските региони </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ПРСР</w:t>
      </w:r>
      <w:r w:rsidR="00AC1A83" w:rsidRPr="000E315D">
        <w:rPr>
          <w:rFonts w:ascii="Times New Roman" w:hAnsi="Times New Roman"/>
          <w:sz w:val="24"/>
          <w:szCs w:val="24"/>
          <w:lang w:val="ru-RU"/>
        </w:rPr>
        <w:t xml:space="preserve">) </w:t>
      </w:r>
      <w:r w:rsidR="00AC1A83" w:rsidRPr="000E315D">
        <w:rPr>
          <w:rFonts w:ascii="Times New Roman" w:hAnsi="Times New Roman"/>
          <w:sz w:val="24"/>
          <w:szCs w:val="24"/>
          <w:lang w:val="bg-BG"/>
        </w:rPr>
        <w:t xml:space="preserve">2007-2013 г. е приключила. Но към момента решението за избор на изпълнител е в процес на обжалване. </w:t>
      </w:r>
    </w:p>
    <w:p w:rsidR="00AC1A83" w:rsidRPr="000E315D" w:rsidRDefault="0093410F" w:rsidP="002D7CF7">
      <w:pPr>
        <w:ind w:firstLine="450"/>
        <w:jc w:val="both"/>
        <w:rPr>
          <w:rFonts w:ascii="Times New Roman" w:hAnsi="Times New Roman"/>
          <w:sz w:val="24"/>
          <w:szCs w:val="24"/>
          <w:lang w:val="bg-BG"/>
        </w:rPr>
      </w:pPr>
      <w:r>
        <w:rPr>
          <w:rFonts w:ascii="Times New Roman" w:hAnsi="Times New Roman"/>
          <w:sz w:val="24"/>
          <w:szCs w:val="24"/>
          <w:lang w:val="bg-BG"/>
        </w:rPr>
        <w:t>24</w:t>
      </w:r>
      <w:r w:rsidR="00AC1A83" w:rsidRPr="000E315D">
        <w:rPr>
          <w:rFonts w:ascii="Times New Roman" w:hAnsi="Times New Roman"/>
          <w:sz w:val="24"/>
          <w:szCs w:val="24"/>
          <w:lang w:val="bg-BG"/>
        </w:rPr>
        <w:t xml:space="preserve">. Във връзка с образувано административно дело </w:t>
      </w:r>
      <w:r w:rsidR="00AC1A83" w:rsidRPr="0093410F">
        <w:rPr>
          <w:rFonts w:ascii="Times New Roman" w:hAnsi="Times New Roman"/>
          <w:sz w:val="24"/>
          <w:szCs w:val="24"/>
          <w:lang w:val="bg-BG"/>
        </w:rPr>
        <w:t xml:space="preserve">№ 10554/2016 г. </w:t>
      </w:r>
      <w:r w:rsidR="00AC1A83" w:rsidRPr="000E315D">
        <w:rPr>
          <w:rFonts w:ascii="Times New Roman" w:hAnsi="Times New Roman"/>
          <w:sz w:val="24"/>
          <w:szCs w:val="24"/>
          <w:lang w:val="bg-BG"/>
        </w:rPr>
        <w:t>срещу Наредба № 12 от 2016 г. за прилагане на подмярка 7.2, е налице произнасяне на Върховния административен съд. С това производството е прекратено. Предотвратен е и рискът от обявяване на Наредба № 12 от 2016 г. за нищожна. Избегнати са и последващите негативни последици: обявяване на проведения през 2016 г. прием на заявления за невалиден, което би довело до съществено забавяне на изпълнението на Програмата за развитие на селските региони и загуба на средства.</w:t>
      </w:r>
    </w:p>
    <w:p w:rsidR="00AC1A83" w:rsidRPr="000E315D" w:rsidRDefault="0093410F" w:rsidP="002D7CF7">
      <w:pPr>
        <w:ind w:firstLine="450"/>
        <w:jc w:val="both"/>
        <w:rPr>
          <w:rFonts w:ascii="Times New Roman" w:hAnsi="Times New Roman"/>
          <w:sz w:val="24"/>
          <w:szCs w:val="24"/>
          <w:lang w:val="bg-BG"/>
        </w:rPr>
      </w:pPr>
      <w:r>
        <w:rPr>
          <w:rFonts w:ascii="Times New Roman" w:hAnsi="Times New Roman"/>
          <w:sz w:val="24"/>
          <w:szCs w:val="24"/>
          <w:lang w:val="bg-BG"/>
        </w:rPr>
        <w:t>25</w:t>
      </w:r>
      <w:r w:rsidR="00AC1A83" w:rsidRPr="000E315D">
        <w:rPr>
          <w:rFonts w:ascii="Times New Roman" w:hAnsi="Times New Roman"/>
          <w:sz w:val="24"/>
          <w:szCs w:val="24"/>
          <w:lang w:val="bg-BG"/>
        </w:rPr>
        <w:t>. Не е допуснато забавяне в стартирането на кампания 2017 г. по отношение на компенсаторните мерки от Програмата за развитие на селските региони.</w:t>
      </w:r>
    </w:p>
    <w:p w:rsidR="00AC1A83" w:rsidRPr="002C0ACB" w:rsidRDefault="0093410F" w:rsidP="007A5A4B">
      <w:pPr>
        <w:ind w:firstLine="450"/>
        <w:jc w:val="both"/>
        <w:rPr>
          <w:rFonts w:ascii="Times New Roman" w:hAnsi="Times New Roman"/>
          <w:sz w:val="24"/>
          <w:szCs w:val="24"/>
          <w:lang w:val="bg-BG"/>
        </w:rPr>
      </w:pPr>
      <w:r>
        <w:rPr>
          <w:rFonts w:ascii="Times New Roman" w:hAnsi="Times New Roman"/>
          <w:sz w:val="24"/>
          <w:szCs w:val="24"/>
          <w:lang w:val="bg-BG"/>
        </w:rPr>
        <w:t>26</w:t>
      </w:r>
      <w:r w:rsidR="00AC1A83" w:rsidRPr="000E315D">
        <w:rPr>
          <w:rFonts w:ascii="Times New Roman" w:hAnsi="Times New Roman"/>
          <w:sz w:val="24"/>
          <w:szCs w:val="24"/>
          <w:lang w:val="bg-BG"/>
        </w:rPr>
        <w:t xml:space="preserve">. За периода на управление на служебното правителство са признати седемнадесет нови организации на производители </w:t>
      </w:r>
      <w:r w:rsidR="00AC1A83" w:rsidRPr="002C0ACB">
        <w:rPr>
          <w:rFonts w:ascii="Times New Roman" w:hAnsi="Times New Roman"/>
          <w:color w:val="000000" w:themeColor="text1"/>
          <w:sz w:val="24"/>
          <w:szCs w:val="24"/>
          <w:lang w:val="bg-BG"/>
        </w:rPr>
        <w:t xml:space="preserve">и групи на производители </w:t>
      </w:r>
      <w:r w:rsidR="00AC1A83" w:rsidRPr="000E315D">
        <w:rPr>
          <w:rFonts w:ascii="Times New Roman" w:hAnsi="Times New Roman"/>
          <w:sz w:val="24"/>
          <w:szCs w:val="24"/>
          <w:lang w:val="bg-BG"/>
        </w:rPr>
        <w:t xml:space="preserve">на земеделски продукти. </w:t>
      </w:r>
      <w:r w:rsidR="00AC1A83" w:rsidRPr="002C0ACB">
        <w:rPr>
          <w:rFonts w:ascii="Times New Roman" w:hAnsi="Times New Roman"/>
          <w:sz w:val="24"/>
          <w:szCs w:val="24"/>
          <w:lang w:val="bg-BG"/>
        </w:rPr>
        <w:t>Подадени са заявления и е започнала процедура за признаване на една организация на производители.</w:t>
      </w:r>
    </w:p>
    <w:p w:rsidR="00AC1A83" w:rsidRPr="000E315D" w:rsidRDefault="0093410F" w:rsidP="007A5A4B">
      <w:pPr>
        <w:ind w:firstLine="450"/>
        <w:jc w:val="both"/>
        <w:rPr>
          <w:rFonts w:ascii="Times New Roman" w:hAnsi="Times New Roman"/>
          <w:sz w:val="24"/>
          <w:szCs w:val="24"/>
          <w:lang w:val="bg-BG"/>
        </w:rPr>
      </w:pPr>
      <w:r>
        <w:rPr>
          <w:rFonts w:ascii="Times New Roman" w:hAnsi="Times New Roman"/>
          <w:sz w:val="24"/>
          <w:szCs w:val="24"/>
          <w:lang w:val="bg-BG"/>
        </w:rPr>
        <w:t>27</w:t>
      </w:r>
      <w:r w:rsidR="00AC1A83" w:rsidRPr="000E315D">
        <w:rPr>
          <w:rFonts w:ascii="Times New Roman" w:hAnsi="Times New Roman"/>
          <w:sz w:val="24"/>
          <w:szCs w:val="24"/>
          <w:lang w:val="bg-BG"/>
        </w:rPr>
        <w:t xml:space="preserve">. Извършена е нотификация пред Европейската комисия на изменение на Националната програма за подпомагане на лозаро-винарския сектор в България за периода 2014-2018 г.  </w:t>
      </w:r>
    </w:p>
    <w:p w:rsidR="00AC1A83" w:rsidRPr="000E315D" w:rsidRDefault="0093410F" w:rsidP="007A5A4B">
      <w:pPr>
        <w:ind w:firstLine="450"/>
        <w:jc w:val="both"/>
        <w:rPr>
          <w:rFonts w:ascii="Times New Roman" w:hAnsi="Times New Roman"/>
          <w:color w:val="FF0000"/>
          <w:sz w:val="24"/>
          <w:szCs w:val="24"/>
          <w:lang w:val="bg-BG"/>
        </w:rPr>
      </w:pPr>
      <w:r>
        <w:rPr>
          <w:rFonts w:ascii="Times New Roman" w:hAnsi="Times New Roman"/>
          <w:sz w:val="24"/>
          <w:szCs w:val="24"/>
          <w:lang w:val="bg-BG"/>
        </w:rPr>
        <w:t>28</w:t>
      </w:r>
      <w:r w:rsidR="00AC1A83" w:rsidRPr="000E315D">
        <w:rPr>
          <w:rFonts w:ascii="Times New Roman" w:hAnsi="Times New Roman"/>
          <w:sz w:val="24"/>
          <w:szCs w:val="24"/>
          <w:lang w:val="bg-BG"/>
        </w:rPr>
        <w:t xml:space="preserve">. Нотифицирана пред ЕК е „Помощ за реализирането на доброволно поети ангажименти за хуманно отношение към птиците“ за периода 2018-2022 г. Подготвена е предстояща нотификация на схема „Помощ за реализирането на доброволно поети ангажименти за хуманно отношение към свинете“. </w:t>
      </w:r>
    </w:p>
    <w:p w:rsidR="00AC1A83" w:rsidRPr="000E315D" w:rsidRDefault="0093410F" w:rsidP="00FA6260">
      <w:pPr>
        <w:ind w:firstLine="450"/>
        <w:jc w:val="both"/>
        <w:rPr>
          <w:rFonts w:ascii="Times New Roman" w:hAnsi="Times New Roman"/>
          <w:sz w:val="24"/>
          <w:szCs w:val="24"/>
          <w:lang w:val="bg-BG"/>
        </w:rPr>
      </w:pPr>
      <w:r>
        <w:rPr>
          <w:rFonts w:ascii="Times New Roman" w:hAnsi="Times New Roman"/>
          <w:sz w:val="24"/>
          <w:szCs w:val="24"/>
          <w:lang w:val="bg-BG"/>
        </w:rPr>
        <w:t>29</w:t>
      </w:r>
      <w:r w:rsidR="00AC1A83" w:rsidRPr="000E315D">
        <w:rPr>
          <w:rFonts w:ascii="Times New Roman" w:hAnsi="Times New Roman"/>
          <w:sz w:val="24"/>
          <w:szCs w:val="24"/>
          <w:lang w:val="bg-BG"/>
        </w:rPr>
        <w:t xml:space="preserve">. Приключи работата на създадената работна група за разглеждане  възраженията по извършената предварителна оценка по критериите за подбор на заявленията за подпомагане, постъпили в периода на прием по подмярка 7.2.  </w:t>
      </w:r>
    </w:p>
    <w:p w:rsidR="00AC1A83" w:rsidRPr="000E315D" w:rsidRDefault="0093410F" w:rsidP="00B44E4D">
      <w:pPr>
        <w:ind w:firstLine="450"/>
        <w:jc w:val="both"/>
        <w:rPr>
          <w:rFonts w:ascii="Times New Roman" w:hAnsi="Times New Roman"/>
          <w:sz w:val="24"/>
          <w:szCs w:val="24"/>
          <w:lang w:val="bg-BG"/>
        </w:rPr>
      </w:pPr>
      <w:r>
        <w:rPr>
          <w:rFonts w:ascii="Times New Roman" w:hAnsi="Times New Roman"/>
          <w:sz w:val="24"/>
          <w:szCs w:val="24"/>
          <w:lang w:val="bg-BG"/>
        </w:rPr>
        <w:t>30</w:t>
      </w:r>
      <w:r w:rsidR="00AC1A83" w:rsidRPr="000E315D">
        <w:rPr>
          <w:rFonts w:ascii="Times New Roman" w:hAnsi="Times New Roman"/>
          <w:sz w:val="24"/>
          <w:szCs w:val="24"/>
          <w:lang w:val="bg-BG"/>
        </w:rPr>
        <w:t xml:space="preserve">. Отворен е прием по мярка 2.2. „Продуктивни инвестиции в аквакултура”, сектор „Рециркулационни системи“ и сектор „Изграждане на нови, както и разширяване и модернизация на съществуващи аквакултурни стопанства“ на Програма за морско дело и рибарство </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ПМДР</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 xml:space="preserve">. </w:t>
      </w:r>
    </w:p>
    <w:p w:rsidR="00AC1A83" w:rsidRPr="000E315D" w:rsidRDefault="0093410F" w:rsidP="00E87D44">
      <w:pPr>
        <w:ind w:firstLine="450"/>
        <w:jc w:val="both"/>
        <w:rPr>
          <w:rFonts w:ascii="Times New Roman" w:hAnsi="Times New Roman"/>
          <w:sz w:val="24"/>
          <w:szCs w:val="24"/>
          <w:lang w:val="bg-BG"/>
        </w:rPr>
      </w:pPr>
      <w:r>
        <w:rPr>
          <w:rFonts w:ascii="Times New Roman" w:hAnsi="Times New Roman"/>
          <w:sz w:val="24"/>
          <w:szCs w:val="24"/>
          <w:lang w:val="bg-BG"/>
        </w:rPr>
        <w:t>31</w:t>
      </w:r>
      <w:r w:rsidR="00AC1A83" w:rsidRPr="000E315D">
        <w:rPr>
          <w:rFonts w:ascii="Times New Roman" w:hAnsi="Times New Roman"/>
          <w:sz w:val="24"/>
          <w:szCs w:val="24"/>
          <w:lang w:val="bg-BG"/>
        </w:rPr>
        <w:t>. На 23.03.2017 г. стартира прием</w:t>
      </w:r>
      <w:r w:rsidR="002C0ACB">
        <w:rPr>
          <w:rFonts w:ascii="Times New Roman" w:hAnsi="Times New Roman"/>
          <w:sz w:val="24"/>
          <w:szCs w:val="24"/>
          <w:lang w:val="bg-BG"/>
        </w:rPr>
        <w:t>ът</w:t>
      </w:r>
      <w:r w:rsidR="00AC1A83" w:rsidRPr="000E315D">
        <w:rPr>
          <w:rFonts w:ascii="Times New Roman" w:hAnsi="Times New Roman"/>
          <w:sz w:val="24"/>
          <w:szCs w:val="24"/>
          <w:lang w:val="bg-BG"/>
        </w:rPr>
        <w:t xml:space="preserve"> на предложения по мярка 1.8. „Рибарски пристанища, кейове за разтоварване, рибни борси и покрити лодкостоянки” – Сектор „Инвестиции в съществуващи рибарски пристанища“ и Сектор „Инвестиции насочени към изграждане и/или модернизация на покрити лодкостоянки“. </w:t>
      </w:r>
    </w:p>
    <w:p w:rsidR="00AC1A83" w:rsidRPr="000E315D" w:rsidRDefault="0093410F" w:rsidP="00426D9A">
      <w:pPr>
        <w:ind w:firstLine="450"/>
        <w:jc w:val="both"/>
        <w:rPr>
          <w:rFonts w:ascii="Times New Roman" w:hAnsi="Times New Roman"/>
          <w:color w:val="FF0000"/>
          <w:sz w:val="24"/>
          <w:szCs w:val="24"/>
          <w:lang w:val="bg-BG"/>
        </w:rPr>
      </w:pPr>
      <w:r>
        <w:rPr>
          <w:rFonts w:ascii="Times New Roman" w:hAnsi="Times New Roman"/>
          <w:sz w:val="24"/>
          <w:szCs w:val="24"/>
          <w:lang w:val="bg-BG"/>
        </w:rPr>
        <w:lastRenderedPageBreak/>
        <w:t>32</w:t>
      </w:r>
      <w:r w:rsidR="00AC1A83" w:rsidRPr="000E315D">
        <w:rPr>
          <w:rFonts w:ascii="Times New Roman" w:hAnsi="Times New Roman"/>
          <w:sz w:val="24"/>
          <w:szCs w:val="24"/>
          <w:lang w:val="bg-BG"/>
        </w:rPr>
        <w:t xml:space="preserve">. На 23.02.2017 г. Изпълнителна агенция „Одит на средствата от ЕС“ (ИА ОСЕС), в качеството ѝ на Независим одитен орган за оценка на съответствието, стартира одит за акредитация на органите по Програмата за морско дело и рибарство 2014-2020 г.  </w:t>
      </w:r>
      <w:r>
        <w:rPr>
          <w:rFonts w:ascii="Times New Roman" w:hAnsi="Times New Roman"/>
          <w:color w:val="FF0000"/>
          <w:sz w:val="24"/>
          <w:szCs w:val="24"/>
          <w:lang w:val="bg-BG"/>
        </w:rPr>
        <w:t xml:space="preserve"> </w:t>
      </w:r>
    </w:p>
    <w:p w:rsidR="00AC1A83" w:rsidRPr="000E315D" w:rsidRDefault="00045A00" w:rsidP="00426D9A">
      <w:pPr>
        <w:ind w:firstLine="450"/>
        <w:jc w:val="both"/>
        <w:rPr>
          <w:rFonts w:ascii="Times New Roman" w:hAnsi="Times New Roman"/>
          <w:sz w:val="24"/>
          <w:szCs w:val="24"/>
          <w:lang w:val="bg-BG"/>
        </w:rPr>
      </w:pPr>
      <w:r>
        <w:rPr>
          <w:rFonts w:ascii="Times New Roman" w:hAnsi="Times New Roman"/>
          <w:sz w:val="24"/>
          <w:szCs w:val="24"/>
          <w:lang w:val="bg-BG"/>
        </w:rPr>
        <w:t>33</w:t>
      </w:r>
      <w:r w:rsidR="00AC1A83" w:rsidRPr="000E315D">
        <w:rPr>
          <w:rFonts w:ascii="Times New Roman" w:hAnsi="Times New Roman"/>
          <w:sz w:val="24"/>
          <w:szCs w:val="24"/>
          <w:lang w:val="bg-BG"/>
        </w:rPr>
        <w:t>. В периода 06 - 07 април 2017 г</w:t>
      </w:r>
      <w:r w:rsidR="00AC1A83" w:rsidRPr="0093410F">
        <w:rPr>
          <w:rFonts w:ascii="Times New Roman" w:hAnsi="Times New Roman"/>
          <w:sz w:val="24"/>
          <w:szCs w:val="24"/>
          <w:lang w:val="bg-BG"/>
        </w:rPr>
        <w:t>. Програмата за морско дело и рибарство</w:t>
      </w:r>
      <w:r w:rsidR="00AC1A83" w:rsidRPr="0093410F">
        <w:rPr>
          <w:rFonts w:ascii="Times New Roman" w:hAnsi="Times New Roman"/>
          <w:b/>
          <w:sz w:val="24"/>
          <w:szCs w:val="24"/>
          <w:lang w:val="bg-BG"/>
        </w:rPr>
        <w:t xml:space="preserve"> </w:t>
      </w:r>
      <w:r w:rsidR="0093410F">
        <w:rPr>
          <w:rFonts w:ascii="Times New Roman" w:hAnsi="Times New Roman"/>
          <w:b/>
          <w:sz w:val="24"/>
          <w:szCs w:val="24"/>
          <w:lang w:val="bg-BG"/>
        </w:rPr>
        <w:t xml:space="preserve"> </w:t>
      </w:r>
      <w:r w:rsidR="00AC1A83" w:rsidRPr="000E315D">
        <w:rPr>
          <w:rFonts w:ascii="Times New Roman" w:hAnsi="Times New Roman"/>
          <w:sz w:val="24"/>
          <w:szCs w:val="24"/>
          <w:lang w:val="bg-BG"/>
        </w:rPr>
        <w:t>съвместно с Областните информационни центрове на гр. Варна и гр. Бургас проведе две информационни срещи с цел да се разяснят условията за кандидатстване по три от актуалните в момента мерки по програмата – 2.2. „Продуктивни инвестиции в аквакултурата“, 1.8 „Рибарски пристанища, кейове за разтоварване, рибни борси и покрити лодкостоянки“ и 1.3 „Окончателно преустановяване на риболовните дейности“.</w:t>
      </w:r>
    </w:p>
    <w:p w:rsidR="00AC1A83" w:rsidRPr="002C0ACB" w:rsidRDefault="00045A00" w:rsidP="00426D9A">
      <w:pPr>
        <w:ind w:firstLine="450"/>
        <w:jc w:val="both"/>
        <w:rPr>
          <w:rFonts w:ascii="Times New Roman" w:hAnsi="Times New Roman"/>
          <w:color w:val="000000" w:themeColor="text1"/>
          <w:sz w:val="24"/>
          <w:szCs w:val="24"/>
          <w:lang w:val="bg-BG"/>
        </w:rPr>
      </w:pPr>
      <w:r>
        <w:rPr>
          <w:rFonts w:ascii="Times New Roman" w:hAnsi="Times New Roman"/>
          <w:color w:val="000000" w:themeColor="text1"/>
          <w:sz w:val="24"/>
          <w:szCs w:val="24"/>
          <w:lang w:val="bg-BG"/>
        </w:rPr>
        <w:t>34</w:t>
      </w:r>
      <w:r w:rsidR="00AC1A83" w:rsidRPr="002C0ACB">
        <w:rPr>
          <w:rFonts w:ascii="Times New Roman" w:hAnsi="Times New Roman"/>
          <w:color w:val="000000" w:themeColor="text1"/>
          <w:sz w:val="24"/>
          <w:szCs w:val="24"/>
          <w:lang w:val="bg-BG"/>
        </w:rPr>
        <w:t xml:space="preserve">. В изпълнение на чл. 34. (1) от Закона за управление на средствата от европейските структурни и инвестиционни фондове </w:t>
      </w:r>
      <w:r w:rsidR="00AC1A83" w:rsidRPr="002C0ACB">
        <w:rPr>
          <w:rFonts w:ascii="Times New Roman" w:hAnsi="Times New Roman"/>
          <w:color w:val="000000" w:themeColor="text1"/>
          <w:sz w:val="24"/>
          <w:szCs w:val="24"/>
          <w:lang w:val="ru-RU"/>
        </w:rPr>
        <w:t>(</w:t>
      </w:r>
      <w:r w:rsidR="00AC1A83" w:rsidRPr="002C0ACB">
        <w:rPr>
          <w:rFonts w:ascii="Times New Roman" w:hAnsi="Times New Roman"/>
          <w:color w:val="000000" w:themeColor="text1"/>
          <w:sz w:val="24"/>
          <w:szCs w:val="24"/>
          <w:lang w:val="bg-BG"/>
        </w:rPr>
        <w:t>ЗУСЕСИФ</w:t>
      </w:r>
      <w:r w:rsidR="00AC1A83" w:rsidRPr="002C0ACB">
        <w:rPr>
          <w:rFonts w:ascii="Times New Roman" w:hAnsi="Times New Roman"/>
          <w:color w:val="000000" w:themeColor="text1"/>
          <w:sz w:val="24"/>
          <w:szCs w:val="24"/>
          <w:lang w:val="ru-RU"/>
        </w:rPr>
        <w:t>)</w:t>
      </w:r>
      <w:r w:rsidR="00AC1A83" w:rsidRPr="002C0ACB">
        <w:rPr>
          <w:rFonts w:ascii="Times New Roman" w:hAnsi="Times New Roman"/>
          <w:color w:val="000000" w:themeColor="text1"/>
          <w:sz w:val="24"/>
          <w:szCs w:val="24"/>
          <w:lang w:val="bg-BG"/>
        </w:rPr>
        <w:t xml:space="preserve">, въз основа на извършена оценка за административно съответствие и допустимост на проектни предложения по три от отворените мерки по програмата - мярка 5.4. „Преработване на продуктите от риболов и аквакултури“, мярка 2.2. „Продуктивни инвестиции в аквакултурите“, сектор „Малки проекти“ и  мярка 4.1. „Подготвителна помощ за стратегии за ВОМР“, Управляващият орган на Програмата за морско дело и рибарство </w:t>
      </w:r>
      <w:r w:rsidR="00AC1A83" w:rsidRPr="002C0ACB">
        <w:rPr>
          <w:rFonts w:ascii="Times New Roman" w:hAnsi="Times New Roman"/>
          <w:color w:val="000000" w:themeColor="text1"/>
          <w:sz w:val="24"/>
          <w:szCs w:val="24"/>
          <w:lang w:val="ru-RU"/>
        </w:rPr>
        <w:t>(</w:t>
      </w:r>
      <w:r w:rsidR="00AC1A83" w:rsidRPr="002C0ACB">
        <w:rPr>
          <w:rFonts w:ascii="Times New Roman" w:hAnsi="Times New Roman"/>
          <w:color w:val="000000" w:themeColor="text1"/>
          <w:sz w:val="24"/>
          <w:szCs w:val="24"/>
          <w:lang w:val="bg-BG"/>
        </w:rPr>
        <w:t>ПМДР</w:t>
      </w:r>
      <w:r w:rsidR="00AC1A83" w:rsidRPr="002C0ACB">
        <w:rPr>
          <w:rFonts w:ascii="Times New Roman" w:hAnsi="Times New Roman"/>
          <w:color w:val="000000" w:themeColor="text1"/>
          <w:sz w:val="24"/>
          <w:szCs w:val="24"/>
          <w:lang w:val="ru-RU"/>
        </w:rPr>
        <w:t>)</w:t>
      </w:r>
      <w:r w:rsidR="00AC1A83" w:rsidRPr="002C0ACB">
        <w:rPr>
          <w:rFonts w:ascii="Times New Roman" w:hAnsi="Times New Roman"/>
          <w:color w:val="000000" w:themeColor="text1"/>
          <w:sz w:val="24"/>
          <w:szCs w:val="24"/>
          <w:lang w:val="bg-BG"/>
        </w:rPr>
        <w:t xml:space="preserve"> публикува списък на проектните предложения, които не се допускат до техническа и финансова оценка.  </w:t>
      </w:r>
    </w:p>
    <w:p w:rsidR="00AC1A83" w:rsidRPr="000E315D" w:rsidRDefault="00045A00" w:rsidP="00426D9A">
      <w:pPr>
        <w:ind w:firstLine="450"/>
        <w:jc w:val="both"/>
        <w:rPr>
          <w:rFonts w:ascii="Times New Roman" w:hAnsi="Times New Roman"/>
          <w:sz w:val="24"/>
          <w:szCs w:val="24"/>
          <w:lang w:val="bg-BG"/>
        </w:rPr>
      </w:pPr>
      <w:r>
        <w:rPr>
          <w:rFonts w:ascii="Times New Roman" w:hAnsi="Times New Roman"/>
          <w:sz w:val="24"/>
          <w:szCs w:val="24"/>
          <w:lang w:val="bg-BG"/>
        </w:rPr>
        <w:t>35</w:t>
      </w:r>
      <w:r w:rsidR="00AC1A83" w:rsidRPr="000E315D">
        <w:rPr>
          <w:rFonts w:ascii="Times New Roman" w:hAnsi="Times New Roman"/>
          <w:sz w:val="24"/>
          <w:szCs w:val="24"/>
          <w:lang w:val="bg-BG"/>
        </w:rPr>
        <w:t xml:space="preserve">. В резултат на комуникация с Европейската комисия (ЕК) по повод Годишния доклад на напредък за 2015 г. по Програмата за морско дело и рибарство </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ПМДР</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 xml:space="preserve"> и установени  технически грешки, управляващият орган на ПМДР стартира писмена процедура за изменение на програмата. </w:t>
      </w:r>
      <w:r w:rsidR="00AC1A83" w:rsidRPr="002C0ACB">
        <w:rPr>
          <w:rFonts w:ascii="Times New Roman" w:hAnsi="Times New Roman"/>
          <w:color w:val="000000" w:themeColor="text1"/>
          <w:sz w:val="24"/>
          <w:szCs w:val="24"/>
          <w:lang w:val="bg-BG"/>
        </w:rPr>
        <w:t xml:space="preserve">Промените са необходими, за да може ПМДР да е с коректни данни и ЕК да приема Годишните доклади за напредък без условия. </w:t>
      </w:r>
      <w:r w:rsidR="00AC1A83" w:rsidRPr="000E315D">
        <w:rPr>
          <w:rFonts w:ascii="Times New Roman" w:hAnsi="Times New Roman"/>
          <w:sz w:val="24"/>
          <w:szCs w:val="24"/>
          <w:lang w:val="bg-BG"/>
        </w:rPr>
        <w:t>Вследствие на този ангажимент Европейската комисия одобри Годишния доклад за 2015 г. Предстои одобрение от Комитета за наблюдение на ПМДР, съгласуване на Съвета за координация на управлението на средствата от ЕС (СКУСЕС) и одобрение от Министерски съвет.</w:t>
      </w:r>
    </w:p>
    <w:p w:rsidR="00AC1A83" w:rsidRPr="000E315D" w:rsidRDefault="00045A00" w:rsidP="00AC2675">
      <w:pPr>
        <w:ind w:firstLine="450"/>
        <w:jc w:val="both"/>
        <w:rPr>
          <w:rFonts w:ascii="Times New Roman" w:hAnsi="Times New Roman"/>
          <w:sz w:val="24"/>
          <w:szCs w:val="24"/>
          <w:lang w:val="bg-BG"/>
        </w:rPr>
      </w:pPr>
      <w:r>
        <w:rPr>
          <w:rFonts w:ascii="Times New Roman" w:hAnsi="Times New Roman"/>
          <w:sz w:val="24"/>
          <w:szCs w:val="24"/>
          <w:lang w:val="bg-BG"/>
        </w:rPr>
        <w:t>36</w:t>
      </w:r>
      <w:r w:rsidR="00AC1A83" w:rsidRPr="000E315D">
        <w:rPr>
          <w:rFonts w:ascii="Times New Roman" w:hAnsi="Times New Roman"/>
          <w:sz w:val="24"/>
          <w:szCs w:val="24"/>
          <w:lang w:val="bg-BG"/>
        </w:rPr>
        <w:t>. Изготвената и приета е междинна оценка на резултатите от прилагането на Националната стратегия за развитие на горския сектор 2013-2020 г.</w:t>
      </w:r>
    </w:p>
    <w:p w:rsidR="00AC1A83" w:rsidRPr="000E315D" w:rsidRDefault="00045A00" w:rsidP="00E02CE3">
      <w:pPr>
        <w:ind w:firstLine="450"/>
        <w:jc w:val="both"/>
        <w:rPr>
          <w:rFonts w:ascii="Times New Roman" w:hAnsi="Times New Roman"/>
          <w:sz w:val="24"/>
          <w:szCs w:val="24"/>
          <w:lang w:val="bg-BG"/>
        </w:rPr>
      </w:pPr>
      <w:r>
        <w:rPr>
          <w:rFonts w:ascii="Times New Roman" w:hAnsi="Times New Roman"/>
          <w:sz w:val="24"/>
          <w:szCs w:val="24"/>
          <w:lang w:val="bg-BG"/>
        </w:rPr>
        <w:t>37</w:t>
      </w:r>
      <w:r w:rsidR="00AC1A83" w:rsidRPr="000E315D">
        <w:rPr>
          <w:rFonts w:ascii="Times New Roman" w:hAnsi="Times New Roman"/>
          <w:sz w:val="24"/>
          <w:szCs w:val="24"/>
          <w:lang w:val="bg-BG"/>
        </w:rPr>
        <w:t>. Служебният кабинет е подкрепил животновъдите чрез осигуряване на площи, подходящи за паша и косене. Предоставени са под наем общо 2 913 дка горски територии, които са държавна собственост.</w:t>
      </w:r>
    </w:p>
    <w:p w:rsidR="00AC1A83" w:rsidRPr="00344DA0" w:rsidRDefault="00045A00" w:rsidP="009A62B3">
      <w:pPr>
        <w:ind w:firstLine="450"/>
        <w:jc w:val="both"/>
        <w:rPr>
          <w:rFonts w:ascii="Times New Roman" w:hAnsi="Times New Roman"/>
          <w:color w:val="000000" w:themeColor="text1"/>
          <w:sz w:val="24"/>
          <w:szCs w:val="24"/>
          <w:lang w:val="bg-BG"/>
        </w:rPr>
      </w:pPr>
      <w:r>
        <w:rPr>
          <w:rFonts w:ascii="Times New Roman" w:hAnsi="Times New Roman"/>
          <w:color w:val="000000" w:themeColor="text1"/>
          <w:sz w:val="24"/>
          <w:szCs w:val="24"/>
          <w:lang w:val="bg-BG"/>
        </w:rPr>
        <w:t>38</w:t>
      </w:r>
      <w:r w:rsidR="00AC1A83" w:rsidRPr="00344DA0">
        <w:rPr>
          <w:rFonts w:ascii="Times New Roman" w:hAnsi="Times New Roman"/>
          <w:color w:val="000000" w:themeColor="text1"/>
          <w:sz w:val="24"/>
          <w:szCs w:val="24"/>
          <w:lang w:val="bg-BG"/>
        </w:rPr>
        <w:t>. Сключени са нови договори за продажба на 18% от планираното за годината количество дървесина (общо 671 хил. куб. м). Чрез директни продажби на физически лица за собствени нужди за периода са реализирани общо 210 хил. пространствени куб. м.</w:t>
      </w:r>
    </w:p>
    <w:p w:rsidR="00AC1A83" w:rsidRPr="000E315D" w:rsidRDefault="00045A00" w:rsidP="009A62B3">
      <w:pPr>
        <w:ind w:firstLine="450"/>
        <w:jc w:val="both"/>
        <w:rPr>
          <w:rFonts w:ascii="Times New Roman" w:hAnsi="Times New Roman"/>
          <w:sz w:val="24"/>
          <w:szCs w:val="24"/>
          <w:lang w:val="bg-BG"/>
        </w:rPr>
      </w:pPr>
      <w:r>
        <w:rPr>
          <w:rFonts w:ascii="Times New Roman" w:hAnsi="Times New Roman"/>
          <w:sz w:val="24"/>
          <w:szCs w:val="24"/>
          <w:lang w:val="bg-BG"/>
        </w:rPr>
        <w:lastRenderedPageBreak/>
        <w:t>39</w:t>
      </w:r>
      <w:r w:rsidR="00AC1A83" w:rsidRPr="000E315D">
        <w:rPr>
          <w:rFonts w:ascii="Times New Roman" w:hAnsi="Times New Roman"/>
          <w:sz w:val="24"/>
          <w:szCs w:val="24"/>
          <w:lang w:val="bg-BG"/>
        </w:rPr>
        <w:t>. Проведени са срещи с браншовите организации и земеделските производители в секторите „Животновъдство“ и „Хранителна промишленост“</w:t>
      </w:r>
      <w:r w:rsidR="00726584">
        <w:rPr>
          <w:rFonts w:ascii="Times New Roman" w:hAnsi="Times New Roman"/>
          <w:sz w:val="24"/>
          <w:szCs w:val="24"/>
          <w:lang w:val="bg-BG"/>
        </w:rPr>
        <w:t xml:space="preserve"> за </w:t>
      </w:r>
      <w:r w:rsidR="00AC1A83" w:rsidRPr="000E315D">
        <w:rPr>
          <w:rFonts w:ascii="Times New Roman" w:hAnsi="Times New Roman"/>
          <w:sz w:val="24"/>
          <w:szCs w:val="24"/>
          <w:lang w:val="bg-BG"/>
        </w:rPr>
        <w:t>р</w:t>
      </w:r>
      <w:r w:rsidR="00726584">
        <w:rPr>
          <w:rFonts w:ascii="Times New Roman" w:hAnsi="Times New Roman"/>
          <w:sz w:val="24"/>
          <w:szCs w:val="24"/>
          <w:lang w:val="bg-BG"/>
        </w:rPr>
        <w:t xml:space="preserve">ешаване на </w:t>
      </w:r>
      <w:r w:rsidR="00AC1A83" w:rsidRPr="000E315D">
        <w:rPr>
          <w:rFonts w:ascii="Times New Roman" w:hAnsi="Times New Roman"/>
          <w:sz w:val="24"/>
          <w:szCs w:val="24"/>
          <w:lang w:val="bg-BG"/>
        </w:rPr>
        <w:t>належа</w:t>
      </w:r>
      <w:r w:rsidR="00726584">
        <w:rPr>
          <w:rFonts w:ascii="Times New Roman" w:hAnsi="Times New Roman"/>
          <w:sz w:val="24"/>
          <w:szCs w:val="24"/>
          <w:lang w:val="bg-BG"/>
        </w:rPr>
        <w:t>щи</w:t>
      </w:r>
      <w:r w:rsidR="00AC1A83" w:rsidRPr="000E315D">
        <w:rPr>
          <w:rFonts w:ascii="Times New Roman" w:hAnsi="Times New Roman"/>
          <w:sz w:val="24"/>
          <w:szCs w:val="24"/>
          <w:lang w:val="bg-BG"/>
        </w:rPr>
        <w:t xml:space="preserve"> проблеми.</w:t>
      </w:r>
    </w:p>
    <w:p w:rsidR="00AC1A83" w:rsidRPr="000E315D" w:rsidRDefault="008F2B71" w:rsidP="009A62B3">
      <w:pPr>
        <w:ind w:firstLine="450"/>
        <w:jc w:val="both"/>
        <w:rPr>
          <w:rFonts w:ascii="Times New Roman" w:hAnsi="Times New Roman"/>
          <w:sz w:val="24"/>
          <w:szCs w:val="24"/>
          <w:lang w:val="bg-BG"/>
        </w:rPr>
      </w:pPr>
      <w:r>
        <w:rPr>
          <w:rFonts w:ascii="Times New Roman" w:hAnsi="Times New Roman"/>
          <w:sz w:val="24"/>
          <w:szCs w:val="24"/>
          <w:lang w:val="bg-BG"/>
        </w:rPr>
        <w:t>40</w:t>
      </w:r>
      <w:r w:rsidR="00AC1A83" w:rsidRPr="000E315D">
        <w:rPr>
          <w:rFonts w:ascii="Times New Roman" w:hAnsi="Times New Roman"/>
          <w:sz w:val="24"/>
          <w:szCs w:val="24"/>
          <w:lang w:val="bg-BG"/>
        </w:rPr>
        <w:t>. Установени са нарушения, свързани с обществените поръчки и дейността на администрацията и са  предприети действия за отстраняването им.</w:t>
      </w:r>
    </w:p>
    <w:p w:rsidR="00AC1A83" w:rsidRPr="000E315D" w:rsidRDefault="008F2B71" w:rsidP="009A62B3">
      <w:pPr>
        <w:ind w:firstLine="450"/>
        <w:jc w:val="both"/>
        <w:rPr>
          <w:rFonts w:ascii="Times New Roman" w:hAnsi="Times New Roman"/>
          <w:sz w:val="24"/>
          <w:szCs w:val="24"/>
          <w:lang w:val="bg-BG"/>
        </w:rPr>
      </w:pPr>
      <w:r>
        <w:rPr>
          <w:rFonts w:ascii="Times New Roman" w:hAnsi="Times New Roman"/>
          <w:sz w:val="24"/>
          <w:szCs w:val="24"/>
          <w:lang w:val="bg-BG"/>
        </w:rPr>
        <w:t>41</w:t>
      </w:r>
      <w:r w:rsidR="00AC1A83" w:rsidRPr="000E315D">
        <w:rPr>
          <w:rFonts w:ascii="Times New Roman" w:hAnsi="Times New Roman"/>
          <w:sz w:val="24"/>
          <w:szCs w:val="24"/>
          <w:lang w:val="bg-BG"/>
        </w:rPr>
        <w:t xml:space="preserve">. Предприети са действия за създаване на специализирано административно звено „Професионално образование, наука и иновации“ в структурата на МЗХ. То ще контролира повишаването на степента на образование, квалификация и преквалификация на кадрите в аграрния отрасъл. </w:t>
      </w:r>
    </w:p>
    <w:p w:rsidR="00AC1A83" w:rsidRPr="000E315D" w:rsidRDefault="008F2B71" w:rsidP="00ED2CE6">
      <w:pPr>
        <w:ind w:firstLine="450"/>
        <w:jc w:val="both"/>
        <w:rPr>
          <w:rFonts w:ascii="Times New Roman" w:hAnsi="Times New Roman"/>
          <w:sz w:val="24"/>
          <w:szCs w:val="24"/>
          <w:lang w:val="bg-BG"/>
        </w:rPr>
      </w:pPr>
      <w:r>
        <w:rPr>
          <w:rFonts w:ascii="Times New Roman" w:hAnsi="Times New Roman"/>
          <w:sz w:val="24"/>
          <w:szCs w:val="24"/>
          <w:lang w:val="bg-BG"/>
        </w:rPr>
        <w:t>42</w:t>
      </w:r>
      <w:r w:rsidR="00AC1A83" w:rsidRPr="000E315D">
        <w:rPr>
          <w:rFonts w:ascii="Times New Roman" w:hAnsi="Times New Roman"/>
          <w:sz w:val="24"/>
          <w:szCs w:val="24"/>
          <w:lang w:val="bg-BG"/>
        </w:rPr>
        <w:t>. Взето е участие в редица международни инициативи и по-специално: среща на министрите на земеделието във връзка с предстоящото представителство на Република България, проведена в Талин, Естония. Участ</w:t>
      </w:r>
      <w:r w:rsidR="00C00F2E">
        <w:rPr>
          <w:rFonts w:ascii="Times New Roman" w:hAnsi="Times New Roman"/>
          <w:sz w:val="24"/>
          <w:szCs w:val="24"/>
          <w:lang w:val="bg-BG"/>
        </w:rPr>
        <w:t>ие</w:t>
      </w:r>
      <w:r w:rsidR="00AC1A83" w:rsidRPr="000E315D">
        <w:rPr>
          <w:rFonts w:ascii="Times New Roman" w:hAnsi="Times New Roman"/>
          <w:sz w:val="24"/>
          <w:szCs w:val="24"/>
          <w:lang w:val="bg-BG"/>
        </w:rPr>
        <w:t xml:space="preserve"> и в Международното селскостопанско изложение в Париж. Проведени са  срещи с министъра на земеделието на Франция Стефан де Фол  и екипа му. Имаме участие в заседанието на Съвета на министрите на земеделието. На тази среща е изразено становището на Република България  за  новата Обща селскостопанска политика </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ОСП</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 двойния стандарт при храните и защитата на оризопроизводството в ЕС при внос от трети страни.</w:t>
      </w:r>
    </w:p>
    <w:p w:rsidR="00AC1A83" w:rsidRPr="000E315D" w:rsidRDefault="008F2B71" w:rsidP="00ED2CE6">
      <w:pPr>
        <w:ind w:firstLine="450"/>
        <w:jc w:val="both"/>
        <w:rPr>
          <w:rFonts w:ascii="Times New Roman" w:hAnsi="Times New Roman"/>
          <w:sz w:val="24"/>
          <w:szCs w:val="24"/>
          <w:lang w:val="bg-BG"/>
        </w:rPr>
      </w:pPr>
      <w:r>
        <w:rPr>
          <w:rFonts w:ascii="Times New Roman" w:hAnsi="Times New Roman"/>
          <w:sz w:val="24"/>
          <w:szCs w:val="24"/>
          <w:lang w:val="bg-BG"/>
        </w:rPr>
        <w:t>43</w:t>
      </w:r>
      <w:r w:rsidR="00AC1A83" w:rsidRPr="000E315D">
        <w:rPr>
          <w:rFonts w:ascii="Times New Roman" w:hAnsi="Times New Roman"/>
          <w:sz w:val="24"/>
          <w:szCs w:val="24"/>
          <w:lang w:val="bg-BG"/>
        </w:rPr>
        <w:t xml:space="preserve">. МЗХ </w:t>
      </w:r>
      <w:r w:rsidR="00726584">
        <w:rPr>
          <w:rFonts w:ascii="Times New Roman" w:hAnsi="Times New Roman"/>
          <w:sz w:val="24"/>
          <w:szCs w:val="24"/>
          <w:lang w:val="bg-BG"/>
        </w:rPr>
        <w:t xml:space="preserve">участва </w:t>
      </w:r>
      <w:r w:rsidR="00AC1A83" w:rsidRPr="000E315D">
        <w:rPr>
          <w:rFonts w:ascii="Times New Roman" w:hAnsi="Times New Roman"/>
          <w:sz w:val="24"/>
          <w:szCs w:val="24"/>
          <w:lang w:val="bg-BG"/>
        </w:rPr>
        <w:t xml:space="preserve">в националната кампания „Великден за всеки“. Държавните горски предприятия подкрепиха с финансови средства инициативата. </w:t>
      </w:r>
    </w:p>
    <w:p w:rsidR="00AC1A83" w:rsidRPr="000E315D" w:rsidRDefault="008F2B71" w:rsidP="0055152A">
      <w:pPr>
        <w:ind w:firstLine="450"/>
        <w:jc w:val="both"/>
        <w:rPr>
          <w:rFonts w:ascii="Times New Roman" w:hAnsi="Times New Roman"/>
          <w:sz w:val="24"/>
          <w:szCs w:val="24"/>
          <w:lang w:val="bg-BG"/>
        </w:rPr>
      </w:pPr>
      <w:r>
        <w:rPr>
          <w:rFonts w:ascii="Times New Roman" w:hAnsi="Times New Roman"/>
          <w:sz w:val="24"/>
          <w:szCs w:val="24"/>
          <w:lang w:val="bg-BG"/>
        </w:rPr>
        <w:t>44</w:t>
      </w:r>
      <w:r w:rsidR="00AC1A83" w:rsidRPr="000E315D">
        <w:rPr>
          <w:rFonts w:ascii="Times New Roman" w:hAnsi="Times New Roman"/>
          <w:sz w:val="24"/>
          <w:szCs w:val="24"/>
          <w:lang w:val="bg-BG"/>
        </w:rPr>
        <w:t>. Изготвен е подробен отчет към 31.12.16 г. за изпълнението на програмния бюджет на МЗХ по програма „Хидромелиорации“.</w:t>
      </w:r>
    </w:p>
    <w:p w:rsidR="00AC1A83" w:rsidRPr="000E315D" w:rsidRDefault="009D6EF0" w:rsidP="0055152A">
      <w:pPr>
        <w:ind w:firstLine="450"/>
        <w:jc w:val="both"/>
        <w:rPr>
          <w:rFonts w:ascii="Times New Roman" w:hAnsi="Times New Roman"/>
          <w:sz w:val="24"/>
          <w:szCs w:val="24"/>
          <w:lang w:val="bg-BG"/>
        </w:rPr>
      </w:pPr>
      <w:r>
        <w:rPr>
          <w:rFonts w:ascii="Times New Roman" w:hAnsi="Times New Roman"/>
          <w:sz w:val="24"/>
          <w:szCs w:val="24"/>
          <w:lang w:val="bg-BG"/>
        </w:rPr>
        <w:t>45</w:t>
      </w:r>
      <w:r w:rsidR="00AC1A83" w:rsidRPr="000E315D">
        <w:rPr>
          <w:rFonts w:ascii="Times New Roman" w:hAnsi="Times New Roman"/>
          <w:sz w:val="24"/>
          <w:szCs w:val="24"/>
          <w:lang w:val="bg-BG"/>
        </w:rPr>
        <w:t>. Подготвена е  документацията за учредяване на Управителен комитет по хидромелиорациите в съответствие с приетата през 2016 г. Обща стратегия за управление и развитие на хидромелиорациите и защитата от вредното въздействие на водите.</w:t>
      </w:r>
    </w:p>
    <w:p w:rsidR="00AC1A83" w:rsidRPr="000E315D" w:rsidRDefault="009D6EF0" w:rsidP="0055152A">
      <w:pPr>
        <w:ind w:firstLine="450"/>
        <w:jc w:val="both"/>
        <w:rPr>
          <w:rFonts w:ascii="Times New Roman" w:hAnsi="Times New Roman"/>
          <w:sz w:val="24"/>
          <w:szCs w:val="24"/>
          <w:lang w:val="bg-BG"/>
        </w:rPr>
      </w:pPr>
      <w:r>
        <w:rPr>
          <w:rFonts w:ascii="Times New Roman" w:hAnsi="Times New Roman"/>
          <w:sz w:val="24"/>
          <w:szCs w:val="24"/>
          <w:lang w:val="bg-BG"/>
        </w:rPr>
        <w:t>46</w:t>
      </w:r>
      <w:r w:rsidR="00AC1A83" w:rsidRPr="000E315D">
        <w:rPr>
          <w:rFonts w:ascii="Times New Roman" w:hAnsi="Times New Roman"/>
          <w:sz w:val="24"/>
          <w:szCs w:val="24"/>
          <w:lang w:val="bg-BG"/>
        </w:rPr>
        <w:t>.  Съгласувано е отдаване под наем на язовири публична общинска собственост –        в общините: Карлово, Нова Загора, Тунджа и Суворово.</w:t>
      </w:r>
    </w:p>
    <w:p w:rsidR="00AC1A83" w:rsidRPr="000E315D" w:rsidRDefault="009D6EF0" w:rsidP="0055152A">
      <w:pPr>
        <w:ind w:firstLine="450"/>
        <w:jc w:val="both"/>
        <w:rPr>
          <w:rFonts w:ascii="Times New Roman" w:hAnsi="Times New Roman"/>
          <w:sz w:val="24"/>
          <w:szCs w:val="24"/>
          <w:lang w:val="bg-BG"/>
        </w:rPr>
      </w:pPr>
      <w:r>
        <w:rPr>
          <w:rFonts w:ascii="Times New Roman" w:hAnsi="Times New Roman"/>
          <w:sz w:val="24"/>
          <w:szCs w:val="24"/>
          <w:lang w:val="bg-BG"/>
        </w:rPr>
        <w:t>47</w:t>
      </w:r>
      <w:r w:rsidR="0093410F">
        <w:rPr>
          <w:rFonts w:ascii="Times New Roman" w:hAnsi="Times New Roman"/>
          <w:sz w:val="24"/>
          <w:szCs w:val="24"/>
          <w:lang w:val="bg-BG"/>
        </w:rPr>
        <w:t xml:space="preserve">. </w:t>
      </w:r>
      <w:r w:rsidR="00AC1A83" w:rsidRPr="000E315D">
        <w:rPr>
          <w:rFonts w:ascii="Times New Roman" w:hAnsi="Times New Roman"/>
          <w:sz w:val="24"/>
          <w:szCs w:val="24"/>
          <w:lang w:val="bg-BG"/>
        </w:rPr>
        <w:t>Стартирана е процедура по съгласуване на отдаване под наем на язовири публична общинска собственост в общините Хисаря, Лясковец, Пловдив и Нова Загора.</w:t>
      </w:r>
    </w:p>
    <w:p w:rsidR="00AC1A83" w:rsidRPr="00E14BBD" w:rsidRDefault="009D6EF0" w:rsidP="0055152A">
      <w:pPr>
        <w:ind w:firstLine="450"/>
        <w:jc w:val="both"/>
        <w:rPr>
          <w:rFonts w:ascii="Times New Roman" w:hAnsi="Times New Roman"/>
          <w:color w:val="000000" w:themeColor="text1"/>
          <w:sz w:val="24"/>
          <w:szCs w:val="24"/>
          <w:lang w:val="bg-BG"/>
        </w:rPr>
      </w:pPr>
      <w:r>
        <w:rPr>
          <w:rFonts w:ascii="Times New Roman" w:hAnsi="Times New Roman"/>
          <w:sz w:val="24"/>
          <w:szCs w:val="24"/>
          <w:lang w:val="bg-BG"/>
        </w:rPr>
        <w:t>48</w:t>
      </w:r>
      <w:r w:rsidR="00AC1A83" w:rsidRPr="000E315D">
        <w:rPr>
          <w:rFonts w:ascii="Times New Roman" w:hAnsi="Times New Roman"/>
          <w:sz w:val="24"/>
          <w:szCs w:val="24"/>
          <w:lang w:val="bg-BG"/>
        </w:rPr>
        <w:t xml:space="preserve">. Изготвена е информация за Държавна агенция за метрологичен и технически надзор </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ДАМТН</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 xml:space="preserve"> за техническото състояние на съоръженията на двадесет и един   язовири на МЗХ, които са публична държавн</w:t>
      </w:r>
      <w:r w:rsidR="00726584">
        <w:rPr>
          <w:rFonts w:ascii="Times New Roman" w:hAnsi="Times New Roman"/>
          <w:sz w:val="24"/>
          <w:szCs w:val="24"/>
          <w:lang w:val="bg-BG"/>
        </w:rPr>
        <w:t>а</w:t>
      </w:r>
      <w:r w:rsidR="00AC1A83" w:rsidRPr="000E315D">
        <w:rPr>
          <w:rFonts w:ascii="Times New Roman" w:hAnsi="Times New Roman"/>
          <w:sz w:val="24"/>
          <w:szCs w:val="24"/>
          <w:lang w:val="bg-BG"/>
        </w:rPr>
        <w:t xml:space="preserve"> собственост. Проверено е обезпечаването на инженерната им сигурност и състоянието на речните легла. </w:t>
      </w:r>
      <w:r w:rsidR="00AC1A83" w:rsidRPr="00E14BBD">
        <w:rPr>
          <w:rFonts w:ascii="Times New Roman" w:hAnsi="Times New Roman"/>
          <w:color w:val="000000" w:themeColor="text1"/>
          <w:sz w:val="24"/>
          <w:szCs w:val="24"/>
          <w:lang w:val="bg-BG"/>
        </w:rPr>
        <w:t>Изготвена е справка за ДАМТН, съдържаща списък на 67 язовири на сдруженията за напояване в страната и информация за лицата, ангажирани с тяхната експлоатация, опазване и мониторинг</w:t>
      </w:r>
      <w:r w:rsidR="00726584" w:rsidRPr="00E14BBD">
        <w:rPr>
          <w:rFonts w:ascii="Times New Roman" w:hAnsi="Times New Roman"/>
          <w:color w:val="000000" w:themeColor="text1"/>
          <w:sz w:val="24"/>
          <w:szCs w:val="24"/>
          <w:lang w:val="bg-BG"/>
        </w:rPr>
        <w:t>.</w:t>
      </w:r>
    </w:p>
    <w:p w:rsidR="00AC1A83" w:rsidRPr="000E315D" w:rsidRDefault="009D6EF0" w:rsidP="00E87D44">
      <w:pPr>
        <w:ind w:firstLine="450"/>
        <w:jc w:val="both"/>
        <w:rPr>
          <w:rFonts w:ascii="Times New Roman" w:hAnsi="Times New Roman"/>
          <w:sz w:val="24"/>
          <w:szCs w:val="24"/>
          <w:lang w:val="bg-BG"/>
        </w:rPr>
      </w:pPr>
      <w:r>
        <w:rPr>
          <w:rFonts w:ascii="Times New Roman" w:hAnsi="Times New Roman"/>
          <w:sz w:val="24"/>
          <w:szCs w:val="24"/>
          <w:lang w:val="bg-BG"/>
        </w:rPr>
        <w:lastRenderedPageBreak/>
        <w:t>49</w:t>
      </w:r>
      <w:r w:rsidR="00AC1A83" w:rsidRPr="000E315D">
        <w:rPr>
          <w:rFonts w:ascii="Times New Roman" w:hAnsi="Times New Roman"/>
          <w:sz w:val="24"/>
          <w:szCs w:val="24"/>
          <w:lang w:val="bg-BG"/>
        </w:rPr>
        <w:t>. Предприети са действия за изясняването  на статута на яз. „Огняново“ и предложението за предоставянето му за управление от МЗХ.</w:t>
      </w:r>
    </w:p>
    <w:p w:rsidR="00AC1A83" w:rsidRPr="000E315D" w:rsidRDefault="009D6EF0" w:rsidP="0055152A">
      <w:pPr>
        <w:ind w:firstLine="450"/>
        <w:jc w:val="both"/>
        <w:rPr>
          <w:rFonts w:ascii="Times New Roman" w:hAnsi="Times New Roman"/>
          <w:sz w:val="24"/>
          <w:szCs w:val="24"/>
          <w:lang w:val="bg-BG"/>
        </w:rPr>
      </w:pPr>
      <w:r>
        <w:rPr>
          <w:rFonts w:ascii="Times New Roman" w:hAnsi="Times New Roman"/>
          <w:sz w:val="24"/>
          <w:szCs w:val="24"/>
          <w:lang w:val="bg-BG"/>
        </w:rPr>
        <w:t>50</w:t>
      </w:r>
      <w:r w:rsidR="00AC1A83" w:rsidRPr="000E315D">
        <w:rPr>
          <w:rFonts w:ascii="Times New Roman" w:hAnsi="Times New Roman"/>
          <w:sz w:val="24"/>
          <w:szCs w:val="24"/>
          <w:lang w:val="bg-BG"/>
        </w:rPr>
        <w:t>. Предприети са действия за определяне на приоритетните обекти за дейността на „Напоителни системи“ ЕАД.</w:t>
      </w:r>
    </w:p>
    <w:p w:rsidR="00754C36" w:rsidRDefault="009D6EF0" w:rsidP="00754C36">
      <w:pPr>
        <w:ind w:firstLine="450"/>
        <w:jc w:val="both"/>
        <w:rPr>
          <w:rFonts w:ascii="Times New Roman" w:hAnsi="Times New Roman"/>
          <w:sz w:val="24"/>
          <w:szCs w:val="24"/>
          <w:lang w:val="bg-BG"/>
        </w:rPr>
      </w:pPr>
      <w:r>
        <w:rPr>
          <w:rFonts w:ascii="Times New Roman" w:hAnsi="Times New Roman"/>
          <w:sz w:val="24"/>
          <w:szCs w:val="24"/>
          <w:lang w:val="bg-BG"/>
        </w:rPr>
        <w:t>51</w:t>
      </w:r>
      <w:r w:rsidR="00AC1A83" w:rsidRPr="000E315D">
        <w:rPr>
          <w:rFonts w:ascii="Times New Roman" w:hAnsi="Times New Roman"/>
          <w:sz w:val="24"/>
          <w:szCs w:val="24"/>
          <w:lang w:val="bg-BG"/>
        </w:rPr>
        <w:t>. Предприети са действия за отстраняване на разрушенията  на част от сградата  на Лабораторен блок „Г“ в Института по почвознание, агротехнологии и защита на растенията „Никола Пушкаров“.</w:t>
      </w:r>
      <w:r w:rsidR="00754C36">
        <w:rPr>
          <w:rFonts w:ascii="Times New Roman" w:hAnsi="Times New Roman"/>
          <w:sz w:val="24"/>
          <w:szCs w:val="24"/>
          <w:lang w:val="bg-BG"/>
        </w:rPr>
        <w:t xml:space="preserve"> </w:t>
      </w:r>
    </w:p>
    <w:p w:rsidR="00754C36" w:rsidRDefault="009D6EF0" w:rsidP="00754C36">
      <w:pPr>
        <w:ind w:firstLine="450"/>
        <w:jc w:val="both"/>
        <w:rPr>
          <w:rFonts w:ascii="Times New Roman" w:hAnsi="Times New Roman"/>
          <w:sz w:val="24"/>
          <w:szCs w:val="24"/>
          <w:lang w:val="bg-BG"/>
        </w:rPr>
      </w:pPr>
      <w:r>
        <w:rPr>
          <w:rFonts w:ascii="Times New Roman" w:hAnsi="Times New Roman"/>
          <w:sz w:val="24"/>
          <w:szCs w:val="24"/>
          <w:lang w:val="bg-BG"/>
        </w:rPr>
        <w:t>52</w:t>
      </w:r>
      <w:r w:rsidR="00AC1A83" w:rsidRPr="000E315D">
        <w:rPr>
          <w:rFonts w:ascii="Times New Roman" w:hAnsi="Times New Roman"/>
          <w:sz w:val="24"/>
          <w:szCs w:val="24"/>
          <w:lang w:val="bg-BG"/>
        </w:rPr>
        <w:t xml:space="preserve">. На заседание на комисията за контрол е приет план за концесионната дейност на „Фито Палаузово” АД гр .Казанлък за 2017 г. Концесията е за добив назащитения вид на блатното кокиче. </w:t>
      </w:r>
    </w:p>
    <w:p w:rsidR="0031345A" w:rsidRDefault="009D6EF0" w:rsidP="0031345A">
      <w:pPr>
        <w:ind w:firstLine="450"/>
        <w:jc w:val="both"/>
        <w:rPr>
          <w:rFonts w:ascii="Times New Roman" w:hAnsi="Times New Roman"/>
          <w:sz w:val="24"/>
          <w:szCs w:val="24"/>
          <w:lang w:val="bg-BG"/>
        </w:rPr>
      </w:pPr>
      <w:r>
        <w:rPr>
          <w:rFonts w:ascii="Times New Roman" w:hAnsi="Times New Roman"/>
          <w:sz w:val="24"/>
          <w:szCs w:val="24"/>
          <w:lang w:val="bg-BG"/>
        </w:rPr>
        <w:t>53</w:t>
      </w:r>
      <w:r w:rsidR="00754C36">
        <w:rPr>
          <w:rFonts w:ascii="Times New Roman" w:hAnsi="Times New Roman"/>
          <w:sz w:val="24"/>
          <w:szCs w:val="24"/>
          <w:lang w:val="bg-BG"/>
        </w:rPr>
        <w:t xml:space="preserve">. </w:t>
      </w:r>
      <w:r w:rsidR="00AC1A83" w:rsidRPr="000E315D">
        <w:rPr>
          <w:rFonts w:ascii="Times New Roman" w:hAnsi="Times New Roman"/>
          <w:sz w:val="24"/>
          <w:szCs w:val="24"/>
          <w:lang w:val="bg-BG"/>
        </w:rPr>
        <w:t xml:space="preserve">Стартирана е подготовката за участието на Република България </w:t>
      </w:r>
      <w:r w:rsidR="004B4E2B" w:rsidRPr="000E315D">
        <w:rPr>
          <w:rFonts w:ascii="Times New Roman" w:hAnsi="Times New Roman"/>
          <w:sz w:val="24"/>
          <w:szCs w:val="24"/>
          <w:lang w:val="bg-BG"/>
        </w:rPr>
        <w:t xml:space="preserve">като страна-партньор на </w:t>
      </w:r>
      <w:r w:rsidR="00AC1A83" w:rsidRPr="000E315D">
        <w:rPr>
          <w:rFonts w:ascii="Times New Roman" w:hAnsi="Times New Roman"/>
          <w:sz w:val="24"/>
          <w:szCs w:val="24"/>
          <w:lang w:val="bg-BG"/>
        </w:rPr>
        <w:t>Международното изложение за земеделие и храни „Зелена седмица 2018“.</w:t>
      </w:r>
      <w:r w:rsidR="0031345A">
        <w:rPr>
          <w:rFonts w:ascii="Times New Roman" w:hAnsi="Times New Roman"/>
          <w:sz w:val="24"/>
          <w:szCs w:val="24"/>
          <w:lang w:val="bg-BG"/>
        </w:rPr>
        <w:t xml:space="preserve"> </w:t>
      </w:r>
    </w:p>
    <w:p w:rsidR="00103A9C" w:rsidRDefault="009D6EF0" w:rsidP="00103A9C">
      <w:pPr>
        <w:ind w:firstLine="450"/>
        <w:jc w:val="both"/>
        <w:rPr>
          <w:rFonts w:ascii="Times New Roman" w:hAnsi="Times New Roman"/>
          <w:sz w:val="24"/>
          <w:szCs w:val="24"/>
          <w:lang w:val="bg-BG"/>
        </w:rPr>
      </w:pPr>
      <w:r>
        <w:rPr>
          <w:rFonts w:ascii="Times New Roman" w:hAnsi="Times New Roman"/>
          <w:sz w:val="24"/>
          <w:szCs w:val="24"/>
          <w:lang w:val="bg-BG"/>
        </w:rPr>
        <w:t>54</w:t>
      </w:r>
      <w:r w:rsidR="00AC1A83" w:rsidRPr="000E315D">
        <w:rPr>
          <w:rFonts w:ascii="Times New Roman" w:hAnsi="Times New Roman"/>
          <w:sz w:val="24"/>
          <w:szCs w:val="24"/>
          <w:lang w:val="bg-BG"/>
        </w:rPr>
        <w:t>.</w:t>
      </w:r>
      <w:r w:rsidR="0031345A">
        <w:rPr>
          <w:rFonts w:ascii="Times New Roman" w:hAnsi="Times New Roman"/>
          <w:sz w:val="24"/>
          <w:szCs w:val="24"/>
          <w:lang w:val="bg-BG"/>
        </w:rPr>
        <w:t xml:space="preserve"> </w:t>
      </w:r>
      <w:r w:rsidR="00AC1A83" w:rsidRPr="000E315D">
        <w:rPr>
          <w:rFonts w:ascii="Times New Roman" w:hAnsi="Times New Roman"/>
          <w:sz w:val="24"/>
          <w:szCs w:val="24"/>
          <w:lang w:val="bg-BG"/>
        </w:rPr>
        <w:t xml:space="preserve">Подобрено </w:t>
      </w:r>
      <w:r w:rsidR="0031345A">
        <w:rPr>
          <w:rFonts w:ascii="Times New Roman" w:hAnsi="Times New Roman"/>
          <w:sz w:val="24"/>
          <w:szCs w:val="24"/>
          <w:lang w:val="bg-BG"/>
        </w:rPr>
        <w:t>е</w:t>
      </w:r>
      <w:r w:rsidR="00AC1A83" w:rsidRPr="000E315D">
        <w:rPr>
          <w:rFonts w:ascii="Times New Roman" w:hAnsi="Times New Roman"/>
          <w:sz w:val="24"/>
          <w:szCs w:val="24"/>
          <w:lang w:val="bg-BG"/>
        </w:rPr>
        <w:t xml:space="preserve">  партньорството между МЗХ и браншовите и неправителствените организации в земеделието. </w:t>
      </w:r>
      <w:r w:rsidR="00CD38F2">
        <w:rPr>
          <w:rFonts w:ascii="Times New Roman" w:hAnsi="Times New Roman"/>
          <w:sz w:val="24"/>
          <w:szCs w:val="24"/>
          <w:lang w:val="bg-BG"/>
        </w:rPr>
        <w:t>О</w:t>
      </w:r>
      <w:r w:rsidR="00AC1A83" w:rsidRPr="000E315D">
        <w:rPr>
          <w:rFonts w:ascii="Times New Roman" w:hAnsi="Times New Roman"/>
          <w:sz w:val="24"/>
          <w:szCs w:val="24"/>
          <w:lang w:val="bg-BG"/>
        </w:rPr>
        <w:t xml:space="preserve">сигурена </w:t>
      </w:r>
      <w:r w:rsidR="00CD38F2">
        <w:rPr>
          <w:rFonts w:ascii="Times New Roman" w:hAnsi="Times New Roman"/>
          <w:sz w:val="24"/>
          <w:szCs w:val="24"/>
          <w:lang w:val="bg-BG"/>
        </w:rPr>
        <w:t>е</w:t>
      </w:r>
      <w:r w:rsidR="00AC1A83" w:rsidRPr="000E315D">
        <w:rPr>
          <w:rFonts w:ascii="Times New Roman" w:hAnsi="Times New Roman"/>
          <w:sz w:val="24"/>
          <w:szCs w:val="24"/>
          <w:lang w:val="bg-BG"/>
        </w:rPr>
        <w:t xml:space="preserve"> равнопоставеност и представителност на всички заинтересовани страни - в частност на секторите „Плодове и зеленчуци“, „Тютюн“, биологичното растениевъдство и животновъдство.</w:t>
      </w:r>
      <w:r w:rsidR="00103A9C">
        <w:rPr>
          <w:rFonts w:ascii="Times New Roman" w:hAnsi="Times New Roman"/>
          <w:sz w:val="24"/>
          <w:szCs w:val="24"/>
          <w:lang w:val="bg-BG"/>
        </w:rPr>
        <w:t xml:space="preserve"> </w:t>
      </w:r>
    </w:p>
    <w:p w:rsidR="00103A9C" w:rsidRDefault="009D6EF0" w:rsidP="00103A9C">
      <w:pPr>
        <w:ind w:firstLine="450"/>
        <w:jc w:val="both"/>
        <w:rPr>
          <w:rFonts w:ascii="Times New Roman" w:hAnsi="Times New Roman"/>
          <w:sz w:val="24"/>
          <w:szCs w:val="24"/>
          <w:lang w:val="bg-BG"/>
        </w:rPr>
      </w:pPr>
      <w:r>
        <w:rPr>
          <w:rFonts w:ascii="Times New Roman" w:hAnsi="Times New Roman"/>
          <w:sz w:val="24"/>
          <w:szCs w:val="24"/>
          <w:lang w:val="bg-BG"/>
        </w:rPr>
        <w:t>55</w:t>
      </w:r>
      <w:r w:rsidR="00AC1A83" w:rsidRPr="000E315D">
        <w:rPr>
          <w:rFonts w:ascii="Times New Roman" w:hAnsi="Times New Roman"/>
          <w:sz w:val="24"/>
          <w:szCs w:val="24"/>
          <w:lang w:val="bg-BG"/>
        </w:rPr>
        <w:t>. Стартирана е инициатива за обмяна на опит в сферата на биологичното производство относно системата на надзор и контрол с Министерство на земеделието на провинция Бавария.</w:t>
      </w:r>
    </w:p>
    <w:p w:rsidR="00103A9C" w:rsidRDefault="009D6EF0" w:rsidP="00103A9C">
      <w:pPr>
        <w:ind w:firstLine="450"/>
        <w:jc w:val="both"/>
        <w:rPr>
          <w:rFonts w:ascii="Times New Roman" w:hAnsi="Times New Roman"/>
          <w:sz w:val="24"/>
          <w:szCs w:val="24"/>
          <w:lang w:val="bg-BG"/>
        </w:rPr>
      </w:pPr>
      <w:r>
        <w:rPr>
          <w:rFonts w:ascii="Times New Roman" w:hAnsi="Times New Roman"/>
          <w:sz w:val="24"/>
          <w:szCs w:val="24"/>
          <w:lang w:val="bg-BG"/>
        </w:rPr>
        <w:t>56</w:t>
      </w:r>
      <w:r w:rsidR="00AC1A83" w:rsidRPr="000E315D">
        <w:rPr>
          <w:rFonts w:ascii="Times New Roman" w:hAnsi="Times New Roman"/>
          <w:sz w:val="24"/>
          <w:szCs w:val="24"/>
          <w:lang w:val="bg-BG"/>
        </w:rPr>
        <w:t>. МЗХ взе участие в изготвянето и съгласуването на Проект на нов регламент за биологично производство, който ще замени Регламент (ЕО) № 834/2007 относно биологичното производство и етикетирането на биологични продукти.</w:t>
      </w:r>
    </w:p>
    <w:p w:rsidR="00103A9C" w:rsidRDefault="009D6EF0" w:rsidP="00103A9C">
      <w:pPr>
        <w:ind w:firstLine="450"/>
        <w:jc w:val="both"/>
        <w:rPr>
          <w:rFonts w:ascii="Times New Roman" w:hAnsi="Times New Roman"/>
          <w:sz w:val="24"/>
          <w:szCs w:val="24"/>
          <w:lang w:val="bg-BG"/>
        </w:rPr>
      </w:pPr>
      <w:r>
        <w:rPr>
          <w:rFonts w:ascii="Times New Roman" w:hAnsi="Times New Roman"/>
          <w:sz w:val="24"/>
          <w:szCs w:val="24"/>
          <w:lang w:val="bg-BG"/>
        </w:rPr>
        <w:t>57</w:t>
      </w:r>
      <w:r w:rsidR="00AC1A83" w:rsidRPr="000E315D">
        <w:rPr>
          <w:rFonts w:ascii="Times New Roman" w:hAnsi="Times New Roman"/>
          <w:sz w:val="24"/>
          <w:szCs w:val="24"/>
          <w:lang w:val="bg-BG"/>
        </w:rPr>
        <w:t xml:space="preserve">. Финализирано </w:t>
      </w:r>
      <w:r w:rsidR="000E5DA6">
        <w:rPr>
          <w:rFonts w:ascii="Times New Roman" w:hAnsi="Times New Roman"/>
          <w:sz w:val="24"/>
          <w:szCs w:val="24"/>
          <w:lang w:val="bg-BG"/>
        </w:rPr>
        <w:t>е</w:t>
      </w:r>
      <w:r w:rsidR="00AC1A83" w:rsidRPr="000E315D">
        <w:rPr>
          <w:rFonts w:ascii="Times New Roman" w:hAnsi="Times New Roman"/>
          <w:sz w:val="24"/>
          <w:szCs w:val="24"/>
          <w:lang w:val="bg-BG"/>
        </w:rPr>
        <w:t xml:space="preserve"> изготвянето на План за действие за развитие на биологичното производство до 2020 г.</w:t>
      </w:r>
      <w:r w:rsidR="00103A9C">
        <w:rPr>
          <w:rFonts w:ascii="Times New Roman" w:hAnsi="Times New Roman"/>
          <w:sz w:val="24"/>
          <w:szCs w:val="24"/>
          <w:lang w:val="bg-BG"/>
        </w:rPr>
        <w:t xml:space="preserve"> </w:t>
      </w:r>
    </w:p>
    <w:p w:rsidR="00103A9C" w:rsidRDefault="009D6EF0" w:rsidP="00103A9C">
      <w:pPr>
        <w:ind w:firstLine="450"/>
        <w:jc w:val="both"/>
        <w:rPr>
          <w:rFonts w:ascii="Times New Roman" w:hAnsi="Times New Roman"/>
          <w:sz w:val="24"/>
          <w:szCs w:val="24"/>
          <w:lang w:val="bg-BG"/>
        </w:rPr>
      </w:pPr>
      <w:r>
        <w:rPr>
          <w:rFonts w:ascii="Times New Roman" w:hAnsi="Times New Roman"/>
          <w:sz w:val="24"/>
          <w:szCs w:val="24"/>
          <w:lang w:val="bg-BG"/>
        </w:rPr>
        <w:t>58</w:t>
      </w:r>
      <w:r w:rsidR="00AC1A83" w:rsidRPr="000E315D">
        <w:rPr>
          <w:rFonts w:ascii="Times New Roman" w:hAnsi="Times New Roman"/>
          <w:sz w:val="24"/>
          <w:szCs w:val="24"/>
          <w:lang w:val="bg-BG"/>
        </w:rPr>
        <w:t>. По искане на бранш</w:t>
      </w:r>
      <w:r w:rsidR="009D376B">
        <w:rPr>
          <w:rFonts w:ascii="Times New Roman" w:hAnsi="Times New Roman"/>
          <w:sz w:val="24"/>
          <w:szCs w:val="24"/>
          <w:lang w:val="bg-BG"/>
        </w:rPr>
        <w:t xml:space="preserve"> „Тютюн“</w:t>
      </w:r>
      <w:r w:rsidR="00AC1A83" w:rsidRPr="000E315D">
        <w:rPr>
          <w:rFonts w:ascii="Times New Roman" w:hAnsi="Times New Roman"/>
          <w:sz w:val="24"/>
          <w:szCs w:val="24"/>
          <w:lang w:val="bg-BG"/>
        </w:rPr>
        <w:t xml:space="preserve"> </w:t>
      </w:r>
      <w:r w:rsidR="009D376B">
        <w:rPr>
          <w:rFonts w:ascii="Times New Roman" w:hAnsi="Times New Roman"/>
          <w:sz w:val="24"/>
          <w:szCs w:val="24"/>
          <w:lang w:val="bg-BG"/>
        </w:rPr>
        <w:t>е</w:t>
      </w:r>
      <w:r w:rsidR="00AC1A83" w:rsidRPr="000E315D">
        <w:rPr>
          <w:rFonts w:ascii="Times New Roman" w:hAnsi="Times New Roman"/>
          <w:sz w:val="24"/>
          <w:szCs w:val="24"/>
          <w:lang w:val="bg-BG"/>
        </w:rPr>
        <w:t xml:space="preserve"> предостав</w:t>
      </w:r>
      <w:r w:rsidR="009D376B">
        <w:rPr>
          <w:rFonts w:ascii="Times New Roman" w:hAnsi="Times New Roman"/>
          <w:sz w:val="24"/>
          <w:szCs w:val="24"/>
          <w:lang w:val="bg-BG"/>
        </w:rPr>
        <w:t>ена</w:t>
      </w:r>
      <w:r w:rsidR="00AC1A83" w:rsidRPr="000E315D">
        <w:rPr>
          <w:rFonts w:ascii="Times New Roman" w:hAnsi="Times New Roman"/>
          <w:sz w:val="24"/>
          <w:szCs w:val="24"/>
          <w:lang w:val="bg-BG"/>
        </w:rPr>
        <w:t xml:space="preserve"> възможност на представителите на тютюнопроизводителите сами да вземат решение за разпределението по сортови групи.</w:t>
      </w:r>
      <w:r w:rsidR="00103A9C">
        <w:rPr>
          <w:rFonts w:ascii="Times New Roman" w:hAnsi="Times New Roman"/>
          <w:sz w:val="24"/>
          <w:szCs w:val="24"/>
          <w:lang w:val="bg-BG"/>
        </w:rPr>
        <w:t xml:space="preserve"> </w:t>
      </w:r>
      <w:r w:rsidR="00AC1A83" w:rsidRPr="000E315D">
        <w:rPr>
          <w:rFonts w:ascii="Times New Roman" w:hAnsi="Times New Roman"/>
          <w:sz w:val="24"/>
          <w:szCs w:val="24"/>
          <w:lang w:val="bg-BG"/>
        </w:rPr>
        <w:t>Изготвени и  утвърдени са Правила за дейността и организацията на Консултативния съвет по тютюн. Това бе оценено положително от  членовете на съвета.</w:t>
      </w:r>
      <w:r w:rsidR="00103A9C">
        <w:rPr>
          <w:rFonts w:ascii="Times New Roman" w:hAnsi="Times New Roman"/>
          <w:sz w:val="24"/>
          <w:szCs w:val="24"/>
          <w:lang w:val="bg-BG"/>
        </w:rPr>
        <w:t xml:space="preserve"> </w:t>
      </w:r>
    </w:p>
    <w:p w:rsidR="00103A9C" w:rsidRDefault="009D6EF0" w:rsidP="00103A9C">
      <w:pPr>
        <w:ind w:firstLine="450"/>
        <w:jc w:val="both"/>
        <w:rPr>
          <w:rFonts w:ascii="Times New Roman" w:hAnsi="Times New Roman"/>
          <w:color w:val="000000" w:themeColor="text1"/>
          <w:sz w:val="24"/>
          <w:szCs w:val="24"/>
          <w:lang w:val="bg-BG"/>
        </w:rPr>
      </w:pPr>
      <w:r>
        <w:rPr>
          <w:rFonts w:ascii="Times New Roman" w:hAnsi="Times New Roman"/>
          <w:sz w:val="24"/>
          <w:szCs w:val="24"/>
          <w:lang w:val="bg-BG"/>
        </w:rPr>
        <w:t>59</w:t>
      </w:r>
      <w:r w:rsidR="00AC1A83" w:rsidRPr="000E315D">
        <w:rPr>
          <w:rFonts w:ascii="Times New Roman" w:hAnsi="Times New Roman"/>
          <w:sz w:val="24"/>
          <w:szCs w:val="24"/>
          <w:lang w:val="bg-BG"/>
        </w:rPr>
        <w:t xml:space="preserve">. Своевременно </w:t>
      </w:r>
      <w:r w:rsidR="009D376B">
        <w:rPr>
          <w:rFonts w:ascii="Times New Roman" w:hAnsi="Times New Roman"/>
          <w:sz w:val="24"/>
          <w:szCs w:val="24"/>
          <w:lang w:val="bg-BG"/>
        </w:rPr>
        <w:t>е</w:t>
      </w:r>
      <w:r w:rsidR="00AC1A83" w:rsidRPr="000E315D">
        <w:rPr>
          <w:rFonts w:ascii="Times New Roman" w:hAnsi="Times New Roman"/>
          <w:sz w:val="24"/>
          <w:szCs w:val="24"/>
          <w:lang w:val="bg-BG"/>
        </w:rPr>
        <w:t xml:space="preserve"> актуализирана базата данни за страната на Общинските служби по земеделие </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ОСЗ</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 xml:space="preserve"> – вписани са 18 нови общински служби </w:t>
      </w:r>
      <w:r w:rsidR="00AC1A83" w:rsidRPr="009D376B">
        <w:rPr>
          <w:rFonts w:ascii="Times New Roman" w:hAnsi="Times New Roman"/>
          <w:color w:val="000000" w:themeColor="text1"/>
          <w:sz w:val="24"/>
          <w:szCs w:val="24"/>
          <w:lang w:val="bg-BG"/>
        </w:rPr>
        <w:t>и е направена промяна в обстоятелствата на 32 вписани обекта за съхранение на зърно.</w:t>
      </w:r>
    </w:p>
    <w:p w:rsidR="00AC1A83" w:rsidRPr="000E315D" w:rsidRDefault="009D6EF0" w:rsidP="00103A9C">
      <w:pPr>
        <w:ind w:firstLine="450"/>
        <w:jc w:val="both"/>
        <w:rPr>
          <w:rFonts w:ascii="Times New Roman" w:hAnsi="Times New Roman"/>
          <w:sz w:val="24"/>
          <w:szCs w:val="24"/>
          <w:lang w:val="bg-BG"/>
        </w:rPr>
      </w:pPr>
      <w:r>
        <w:rPr>
          <w:rFonts w:ascii="Times New Roman" w:hAnsi="Times New Roman"/>
          <w:sz w:val="24"/>
          <w:szCs w:val="24"/>
          <w:lang w:val="bg-BG"/>
        </w:rPr>
        <w:t>6</w:t>
      </w:r>
      <w:r w:rsidR="00103A9C">
        <w:rPr>
          <w:rFonts w:ascii="Times New Roman" w:hAnsi="Times New Roman"/>
          <w:sz w:val="24"/>
          <w:szCs w:val="24"/>
          <w:lang w:val="bg-BG"/>
        </w:rPr>
        <w:t>0</w:t>
      </w:r>
      <w:r w:rsidR="00AC1A83" w:rsidRPr="000E315D">
        <w:rPr>
          <w:rFonts w:ascii="Times New Roman" w:hAnsi="Times New Roman"/>
          <w:sz w:val="24"/>
          <w:szCs w:val="24"/>
          <w:lang w:val="bg-BG"/>
        </w:rPr>
        <w:t>. Започнати са процедури за преодоляване на възникналите проблеми за експорта на зърнени и маслодайни култури за Индия и Индонезия.</w:t>
      </w:r>
    </w:p>
    <w:p w:rsidR="00AC1A83" w:rsidRPr="000E315D" w:rsidRDefault="00AC1A83" w:rsidP="00D33976">
      <w:pPr>
        <w:jc w:val="both"/>
        <w:rPr>
          <w:rFonts w:ascii="Times New Roman" w:hAnsi="Times New Roman"/>
          <w:sz w:val="24"/>
          <w:szCs w:val="24"/>
          <w:lang w:val="bg-BG"/>
        </w:rPr>
      </w:pPr>
      <w:r w:rsidRPr="000E315D">
        <w:rPr>
          <w:rFonts w:ascii="Times New Roman" w:hAnsi="Times New Roman"/>
          <w:sz w:val="24"/>
          <w:szCs w:val="24"/>
          <w:lang w:val="bg-BG"/>
        </w:rPr>
        <w:t xml:space="preserve">  </w:t>
      </w:r>
    </w:p>
    <w:p w:rsidR="00103A9C" w:rsidRDefault="00AC1A83" w:rsidP="00103A9C">
      <w:pPr>
        <w:ind w:firstLine="450"/>
        <w:jc w:val="both"/>
        <w:rPr>
          <w:rFonts w:ascii="Times New Roman" w:hAnsi="Times New Roman"/>
          <w:b/>
          <w:sz w:val="24"/>
          <w:szCs w:val="24"/>
          <w:lang w:val="bg-BG"/>
        </w:rPr>
      </w:pPr>
      <w:r w:rsidRPr="000E315D">
        <w:rPr>
          <w:rFonts w:ascii="Times New Roman" w:hAnsi="Times New Roman"/>
          <w:b/>
          <w:sz w:val="24"/>
          <w:szCs w:val="24"/>
          <w:lang w:val="bg-BG"/>
        </w:rPr>
        <w:lastRenderedPageBreak/>
        <w:t>ІІ. Разработени нови нормативни и други актове:</w:t>
      </w:r>
    </w:p>
    <w:p w:rsidR="00103A9C" w:rsidRDefault="00AC1A83" w:rsidP="00103A9C">
      <w:pPr>
        <w:ind w:firstLine="450"/>
        <w:jc w:val="both"/>
        <w:rPr>
          <w:rFonts w:ascii="Times New Roman" w:hAnsi="Times New Roman"/>
          <w:sz w:val="24"/>
          <w:szCs w:val="24"/>
          <w:lang w:val="bg-BG"/>
        </w:rPr>
      </w:pPr>
      <w:r w:rsidRPr="000E315D">
        <w:rPr>
          <w:rFonts w:ascii="Times New Roman" w:hAnsi="Times New Roman"/>
          <w:sz w:val="24"/>
          <w:szCs w:val="24"/>
          <w:lang w:val="bg-BG"/>
        </w:rPr>
        <w:t>1.Финализирани са промените в националното законодателство в областта на директните плащания, които са отразени в Наредба № 3 от 17 февруари 2015 г. за условията и реда за прилагане на схемите за директни плащания.</w:t>
      </w:r>
    </w:p>
    <w:p w:rsidR="00103A9C" w:rsidRDefault="00AC1A83" w:rsidP="00103A9C">
      <w:pPr>
        <w:ind w:firstLine="450"/>
        <w:jc w:val="both"/>
        <w:rPr>
          <w:rFonts w:ascii="Times New Roman" w:hAnsi="Times New Roman"/>
          <w:sz w:val="24"/>
          <w:szCs w:val="24"/>
          <w:lang w:val="bg-BG"/>
        </w:rPr>
      </w:pPr>
      <w:r w:rsidRPr="000E315D">
        <w:rPr>
          <w:rFonts w:ascii="Times New Roman" w:hAnsi="Times New Roman"/>
          <w:sz w:val="24"/>
          <w:szCs w:val="24"/>
          <w:lang w:val="bg-BG"/>
        </w:rPr>
        <w:t>2. Извършени са измененията в наредбите за прилагане на мярка 10 „Агроекология и климат“, мярка 11 „Биологично земеделие“ и мярка 12 „Плащания по Натура 2000 и Рамковата директива за водите“.</w:t>
      </w:r>
    </w:p>
    <w:p w:rsidR="00103A9C" w:rsidRDefault="00AC1A83" w:rsidP="00103A9C">
      <w:pPr>
        <w:ind w:firstLine="450"/>
        <w:jc w:val="both"/>
        <w:rPr>
          <w:rFonts w:ascii="Times New Roman" w:hAnsi="Times New Roman"/>
          <w:color w:val="000000" w:themeColor="text1"/>
          <w:sz w:val="24"/>
          <w:szCs w:val="24"/>
          <w:lang w:val="bg-BG"/>
        </w:rPr>
      </w:pPr>
      <w:r w:rsidRPr="002B3B3D">
        <w:rPr>
          <w:rFonts w:ascii="Times New Roman" w:hAnsi="Times New Roman"/>
          <w:color w:val="000000" w:themeColor="text1"/>
          <w:sz w:val="24"/>
          <w:szCs w:val="24"/>
          <w:lang w:val="bg-BG"/>
        </w:rPr>
        <w:t>3.</w:t>
      </w:r>
      <w:r w:rsidRPr="00AC6F52">
        <w:rPr>
          <w:rFonts w:ascii="Times New Roman" w:hAnsi="Times New Roman"/>
          <w:color w:val="FF0000"/>
          <w:sz w:val="24"/>
          <w:szCs w:val="24"/>
          <w:lang w:val="bg-BG"/>
        </w:rPr>
        <w:t xml:space="preserve"> </w:t>
      </w:r>
      <w:r w:rsidRPr="002B3B3D">
        <w:rPr>
          <w:rFonts w:ascii="Times New Roman" w:hAnsi="Times New Roman"/>
          <w:color w:val="000000" w:themeColor="text1"/>
          <w:sz w:val="24"/>
          <w:szCs w:val="24"/>
          <w:lang w:val="bg-BG"/>
        </w:rPr>
        <w:t>Наредба за изменение и допълнение на Наредба № 16 от 30 юни 2015 г.</w:t>
      </w:r>
      <w:r w:rsidRPr="002B3B3D">
        <w:rPr>
          <w:rFonts w:ascii="Times New Roman" w:hAnsi="Times New Roman"/>
          <w:color w:val="000000" w:themeColor="text1"/>
          <w:sz w:val="24"/>
          <w:szCs w:val="24"/>
          <w:lang w:val="ru-RU"/>
        </w:rPr>
        <w:t xml:space="preserve"> </w:t>
      </w:r>
      <w:r w:rsidR="00AC6F52" w:rsidRPr="002B3B3D">
        <w:rPr>
          <w:rFonts w:ascii="Times New Roman" w:hAnsi="Times New Roman"/>
          <w:color w:val="000000" w:themeColor="text1"/>
          <w:sz w:val="24"/>
          <w:szCs w:val="24"/>
          <w:lang w:val="ru-RU"/>
        </w:rPr>
        <w:t xml:space="preserve">за прилагане на подмярка 19.1 за Местните инициативни групи </w:t>
      </w:r>
      <w:r w:rsidRPr="002B3B3D">
        <w:rPr>
          <w:rFonts w:ascii="Times New Roman" w:hAnsi="Times New Roman"/>
          <w:color w:val="000000" w:themeColor="text1"/>
          <w:sz w:val="24"/>
          <w:szCs w:val="24"/>
          <w:lang w:val="bg-BG"/>
        </w:rPr>
        <w:t>е изпратена за обнародване в „Държавен вестник“.</w:t>
      </w:r>
    </w:p>
    <w:p w:rsidR="00103A9C" w:rsidRDefault="00AC1A83" w:rsidP="00103A9C">
      <w:pPr>
        <w:ind w:firstLine="450"/>
        <w:jc w:val="both"/>
        <w:rPr>
          <w:rFonts w:ascii="Times New Roman" w:hAnsi="Times New Roman"/>
          <w:color w:val="000000" w:themeColor="text1"/>
          <w:sz w:val="24"/>
          <w:szCs w:val="24"/>
          <w:lang w:val="bg-BG"/>
        </w:rPr>
      </w:pPr>
      <w:r w:rsidRPr="002B3B3D">
        <w:rPr>
          <w:rFonts w:ascii="Times New Roman" w:hAnsi="Times New Roman"/>
          <w:color w:val="000000" w:themeColor="text1"/>
          <w:sz w:val="24"/>
          <w:szCs w:val="24"/>
          <w:lang w:val="bg-BG"/>
        </w:rPr>
        <w:t>4. Наредба за изменение и допълнение на Наредба № 1 от 22 януари 2016 г.</w:t>
      </w:r>
      <w:r w:rsidRPr="002B3B3D">
        <w:rPr>
          <w:rFonts w:ascii="Times New Roman" w:hAnsi="Times New Roman"/>
          <w:color w:val="000000" w:themeColor="text1"/>
          <w:sz w:val="24"/>
          <w:szCs w:val="24"/>
          <w:lang w:val="ru-RU"/>
        </w:rPr>
        <w:t xml:space="preserve"> </w:t>
      </w:r>
      <w:r w:rsidR="00B13316" w:rsidRPr="002B3B3D">
        <w:rPr>
          <w:rFonts w:ascii="Times New Roman" w:hAnsi="Times New Roman"/>
          <w:color w:val="000000" w:themeColor="text1"/>
          <w:sz w:val="24"/>
          <w:szCs w:val="24"/>
          <w:lang w:val="ru-RU"/>
        </w:rPr>
        <w:t xml:space="preserve">за прилагане на подмярка 19.4 за Местните инициативни групи </w:t>
      </w:r>
      <w:r w:rsidRPr="002B3B3D">
        <w:rPr>
          <w:rFonts w:ascii="Times New Roman" w:hAnsi="Times New Roman"/>
          <w:color w:val="000000" w:themeColor="text1"/>
          <w:sz w:val="24"/>
          <w:szCs w:val="24"/>
          <w:lang w:val="bg-BG"/>
        </w:rPr>
        <w:t>е обнародвана е в „Държавен вестник“</w:t>
      </w:r>
      <w:r w:rsidR="00AC6F52" w:rsidRPr="002B3B3D">
        <w:rPr>
          <w:rFonts w:ascii="Times New Roman" w:hAnsi="Times New Roman"/>
          <w:color w:val="000000" w:themeColor="text1"/>
          <w:sz w:val="24"/>
          <w:szCs w:val="24"/>
          <w:lang w:val="bg-BG"/>
        </w:rPr>
        <w:t>.</w:t>
      </w:r>
    </w:p>
    <w:p w:rsidR="00103A9C" w:rsidRDefault="00AC1A83" w:rsidP="00103A9C">
      <w:pPr>
        <w:ind w:firstLine="450"/>
        <w:jc w:val="both"/>
        <w:rPr>
          <w:rFonts w:ascii="Times New Roman" w:hAnsi="Times New Roman"/>
          <w:sz w:val="24"/>
          <w:szCs w:val="24"/>
          <w:lang w:val="bg-BG"/>
        </w:rPr>
      </w:pPr>
      <w:r w:rsidRPr="000E315D">
        <w:rPr>
          <w:rFonts w:ascii="Times New Roman" w:hAnsi="Times New Roman"/>
          <w:sz w:val="24"/>
          <w:szCs w:val="24"/>
          <w:lang w:val="bg-BG"/>
        </w:rPr>
        <w:t xml:space="preserve">5. Подготвен е проект на наредба по подмярка  19.3 „Подготовка и изпълнение на дейности за сътрудничество на местните инициативни групи“ от Програмата за развитие на селските райони </w:t>
      </w:r>
      <w:r w:rsidRPr="000E315D">
        <w:rPr>
          <w:rFonts w:ascii="Times New Roman" w:hAnsi="Times New Roman"/>
          <w:sz w:val="24"/>
          <w:szCs w:val="24"/>
          <w:lang w:val="ru-RU"/>
        </w:rPr>
        <w:t>(</w:t>
      </w:r>
      <w:r w:rsidRPr="000E315D">
        <w:rPr>
          <w:rFonts w:ascii="Times New Roman" w:hAnsi="Times New Roman"/>
          <w:sz w:val="24"/>
          <w:szCs w:val="24"/>
          <w:lang w:val="bg-BG"/>
        </w:rPr>
        <w:t>ПРСР 2014 – 2020</w:t>
      </w:r>
      <w:r w:rsidRPr="000E315D">
        <w:rPr>
          <w:rFonts w:ascii="Times New Roman" w:hAnsi="Times New Roman"/>
          <w:sz w:val="24"/>
          <w:szCs w:val="24"/>
          <w:lang w:val="ru-RU"/>
        </w:rPr>
        <w:t>)</w:t>
      </w:r>
      <w:r w:rsidRPr="000E315D">
        <w:rPr>
          <w:rFonts w:ascii="Times New Roman" w:hAnsi="Times New Roman"/>
          <w:sz w:val="24"/>
          <w:szCs w:val="24"/>
          <w:lang w:val="bg-BG"/>
        </w:rPr>
        <w:t xml:space="preserve"> г.</w:t>
      </w:r>
      <w:r w:rsidRPr="000E315D">
        <w:rPr>
          <w:rFonts w:ascii="Times New Roman" w:hAnsi="Times New Roman"/>
          <w:sz w:val="24"/>
          <w:szCs w:val="24"/>
          <w:lang w:val="ru-RU"/>
        </w:rPr>
        <w:t xml:space="preserve"> </w:t>
      </w:r>
      <w:r w:rsidRPr="000E315D">
        <w:rPr>
          <w:rFonts w:ascii="Times New Roman" w:hAnsi="Times New Roman"/>
          <w:sz w:val="24"/>
          <w:szCs w:val="24"/>
          <w:lang w:val="bg-BG"/>
        </w:rPr>
        <w:t xml:space="preserve"> и е дадена за съгласуване със заинтересованите страни.  </w:t>
      </w:r>
    </w:p>
    <w:p w:rsidR="00103A9C" w:rsidRDefault="00AC1A83" w:rsidP="00103A9C">
      <w:pPr>
        <w:ind w:firstLine="450"/>
        <w:jc w:val="both"/>
        <w:rPr>
          <w:rFonts w:ascii="Times New Roman" w:hAnsi="Times New Roman"/>
          <w:sz w:val="24"/>
          <w:szCs w:val="24"/>
          <w:lang w:val="bg-BG"/>
        </w:rPr>
      </w:pPr>
      <w:r w:rsidRPr="000E315D">
        <w:rPr>
          <w:rFonts w:ascii="Times New Roman" w:hAnsi="Times New Roman"/>
          <w:sz w:val="24"/>
          <w:szCs w:val="24"/>
          <w:lang w:val="bg-BG"/>
        </w:rPr>
        <w:t xml:space="preserve">6. Предстои обнародване на Наредбата за изменение и допълнение на Наредба № 22 от 14 декември 2015 г. за условията и реда за прилагане на подмярка 19.2 „Прилагане на операции в рамките на стратегии за Воденото от общностите местно развитие </w:t>
      </w:r>
      <w:r w:rsidRPr="000E315D">
        <w:rPr>
          <w:rFonts w:ascii="Times New Roman" w:hAnsi="Times New Roman"/>
          <w:sz w:val="24"/>
          <w:szCs w:val="24"/>
          <w:lang w:val="ru-RU"/>
        </w:rPr>
        <w:t>(</w:t>
      </w:r>
      <w:r w:rsidRPr="000E315D">
        <w:rPr>
          <w:rFonts w:ascii="Times New Roman" w:hAnsi="Times New Roman"/>
          <w:sz w:val="24"/>
          <w:szCs w:val="24"/>
          <w:lang w:val="bg-BG"/>
        </w:rPr>
        <w:t>ВОМР</w:t>
      </w:r>
      <w:r w:rsidRPr="000E315D">
        <w:rPr>
          <w:rFonts w:ascii="Times New Roman" w:hAnsi="Times New Roman"/>
          <w:sz w:val="24"/>
          <w:szCs w:val="24"/>
          <w:lang w:val="ru-RU"/>
        </w:rPr>
        <w:t>)</w:t>
      </w:r>
      <w:r w:rsidRPr="000E315D">
        <w:rPr>
          <w:rFonts w:ascii="Times New Roman" w:hAnsi="Times New Roman"/>
          <w:sz w:val="24"/>
          <w:szCs w:val="24"/>
          <w:lang w:val="bg-BG"/>
        </w:rPr>
        <w:t>“.</w:t>
      </w:r>
    </w:p>
    <w:p w:rsidR="00103A9C" w:rsidRDefault="00AC1A83" w:rsidP="00103A9C">
      <w:pPr>
        <w:ind w:firstLine="450"/>
        <w:jc w:val="both"/>
        <w:rPr>
          <w:rFonts w:ascii="Times New Roman" w:hAnsi="Times New Roman"/>
          <w:sz w:val="24"/>
          <w:szCs w:val="24"/>
          <w:lang w:val="bg-BG"/>
        </w:rPr>
      </w:pPr>
      <w:r w:rsidRPr="000E315D">
        <w:rPr>
          <w:rFonts w:ascii="Times New Roman" w:hAnsi="Times New Roman"/>
          <w:sz w:val="24"/>
          <w:szCs w:val="24"/>
          <w:lang w:val="bg-BG"/>
        </w:rPr>
        <w:t>7. Разработен</w:t>
      </w:r>
      <w:r w:rsidRPr="000E315D">
        <w:rPr>
          <w:rFonts w:ascii="Times New Roman" w:hAnsi="Times New Roman"/>
          <w:sz w:val="24"/>
          <w:szCs w:val="24"/>
          <w:lang w:val="ru-RU"/>
        </w:rPr>
        <w:t xml:space="preserve"> </w:t>
      </w:r>
      <w:r w:rsidR="001A7A9C">
        <w:rPr>
          <w:rFonts w:ascii="Times New Roman" w:hAnsi="Times New Roman"/>
          <w:sz w:val="24"/>
          <w:szCs w:val="24"/>
          <w:lang w:val="ru-RU"/>
        </w:rPr>
        <w:t xml:space="preserve">е </w:t>
      </w:r>
      <w:r w:rsidRPr="000E315D">
        <w:rPr>
          <w:rFonts w:ascii="Times New Roman" w:hAnsi="Times New Roman"/>
          <w:sz w:val="24"/>
          <w:szCs w:val="24"/>
          <w:lang w:val="bg-BG"/>
        </w:rPr>
        <w:t>наръчник за кандидатстване по схемите за директни плащания за Кампания 2017.</w:t>
      </w:r>
    </w:p>
    <w:p w:rsidR="00103A9C" w:rsidRDefault="001A5446" w:rsidP="00103A9C">
      <w:pPr>
        <w:ind w:firstLine="450"/>
        <w:jc w:val="both"/>
        <w:rPr>
          <w:rFonts w:ascii="Times New Roman" w:hAnsi="Times New Roman"/>
          <w:sz w:val="24"/>
          <w:szCs w:val="24"/>
          <w:lang w:val="bg-BG"/>
        </w:rPr>
      </w:pPr>
      <w:r>
        <w:rPr>
          <w:rFonts w:ascii="Times New Roman" w:hAnsi="Times New Roman"/>
          <w:sz w:val="24"/>
          <w:szCs w:val="24"/>
          <w:lang w:val="bg-BG"/>
        </w:rPr>
        <w:t>8</w:t>
      </w:r>
      <w:r w:rsidR="00AC1A83" w:rsidRPr="000E315D">
        <w:rPr>
          <w:rFonts w:ascii="Times New Roman" w:hAnsi="Times New Roman"/>
          <w:sz w:val="24"/>
          <w:szCs w:val="24"/>
          <w:lang w:val="bg-BG"/>
        </w:rPr>
        <w:t>. Изготвени са указания за прилагане на критериите за оценка на заявленията за подпомагане по подмярка 4.1 „Инвестиции в земеделски стопанства“.</w:t>
      </w:r>
    </w:p>
    <w:p w:rsidR="00103A9C" w:rsidRDefault="001A5446" w:rsidP="00103A9C">
      <w:pPr>
        <w:ind w:firstLine="450"/>
        <w:jc w:val="both"/>
        <w:rPr>
          <w:rFonts w:ascii="Times New Roman" w:hAnsi="Times New Roman"/>
          <w:sz w:val="24"/>
          <w:szCs w:val="24"/>
          <w:lang w:val="bg-BG"/>
        </w:rPr>
      </w:pPr>
      <w:r>
        <w:rPr>
          <w:rFonts w:ascii="Times New Roman" w:hAnsi="Times New Roman"/>
          <w:sz w:val="24"/>
          <w:szCs w:val="24"/>
          <w:lang w:val="bg-BG"/>
        </w:rPr>
        <w:t>9</w:t>
      </w:r>
      <w:r w:rsidR="00AC1A83" w:rsidRPr="000E315D">
        <w:rPr>
          <w:rFonts w:ascii="Times New Roman" w:hAnsi="Times New Roman"/>
          <w:sz w:val="24"/>
          <w:szCs w:val="24"/>
          <w:lang w:val="bg-BG"/>
        </w:rPr>
        <w:t>. Във връзка с планираното въвеждане в действие на 33 нови ракетни площадки са предприети действия за изменение на Постановление на Министерския съвет № 44 от 2010 г. С това се определят географските координати на опасните зони за въздухоплаването във въздушното пространство на Република България.</w:t>
      </w:r>
    </w:p>
    <w:p w:rsidR="00103A9C" w:rsidRDefault="00AC1A83" w:rsidP="00103A9C">
      <w:pPr>
        <w:ind w:firstLine="450"/>
        <w:jc w:val="both"/>
        <w:rPr>
          <w:rFonts w:ascii="Times New Roman" w:hAnsi="Times New Roman"/>
          <w:sz w:val="24"/>
          <w:szCs w:val="24"/>
          <w:lang w:val="bg-BG"/>
        </w:rPr>
      </w:pPr>
      <w:r w:rsidRPr="000E315D">
        <w:rPr>
          <w:rFonts w:ascii="Times New Roman" w:hAnsi="Times New Roman"/>
          <w:sz w:val="24"/>
          <w:szCs w:val="24"/>
          <w:lang w:val="bg-BG"/>
        </w:rPr>
        <w:t>1</w:t>
      </w:r>
      <w:r w:rsidR="001A5446">
        <w:rPr>
          <w:rFonts w:ascii="Times New Roman" w:hAnsi="Times New Roman"/>
          <w:sz w:val="24"/>
          <w:szCs w:val="24"/>
          <w:lang w:val="bg-BG"/>
        </w:rPr>
        <w:t>0</w:t>
      </w:r>
      <w:r w:rsidRPr="000E315D">
        <w:rPr>
          <w:rFonts w:ascii="Times New Roman" w:hAnsi="Times New Roman"/>
          <w:sz w:val="24"/>
          <w:szCs w:val="24"/>
          <w:lang w:val="bg-BG"/>
        </w:rPr>
        <w:t>. Подписан е договор с Националния институт по метеорология и хидрология с предмет: „Определяне границите на районите по мярка 13 „Плащания за райони, изправени пред природни или други специфични ограничения“ от Програмата за развитие на селските райони (2014-2020 г.</w:t>
      </w:r>
    </w:p>
    <w:p w:rsidR="00103A9C" w:rsidRDefault="00AC1A83" w:rsidP="00103A9C">
      <w:pPr>
        <w:ind w:firstLine="450"/>
        <w:jc w:val="both"/>
        <w:rPr>
          <w:rFonts w:ascii="Times New Roman" w:hAnsi="Times New Roman"/>
          <w:sz w:val="24"/>
          <w:szCs w:val="24"/>
          <w:lang w:val="bg-BG"/>
        </w:rPr>
      </w:pPr>
      <w:r w:rsidRPr="000E315D">
        <w:rPr>
          <w:rFonts w:ascii="Times New Roman" w:hAnsi="Times New Roman"/>
          <w:sz w:val="24"/>
          <w:szCs w:val="24"/>
          <w:lang w:val="bg-BG"/>
        </w:rPr>
        <w:t>1</w:t>
      </w:r>
      <w:r w:rsidR="001A5446">
        <w:rPr>
          <w:rFonts w:ascii="Times New Roman" w:hAnsi="Times New Roman"/>
          <w:sz w:val="24"/>
          <w:szCs w:val="24"/>
          <w:lang w:val="bg-BG"/>
        </w:rPr>
        <w:t>1</w:t>
      </w:r>
      <w:r w:rsidRPr="000E315D">
        <w:rPr>
          <w:rFonts w:ascii="Times New Roman" w:hAnsi="Times New Roman"/>
          <w:sz w:val="24"/>
          <w:szCs w:val="24"/>
          <w:lang w:val="bg-BG"/>
        </w:rPr>
        <w:t xml:space="preserve">. Подписан е договор с Института по почвознание, агротехнологии и защита на растенията „Никола Пушкаров“ с предмет: „Определяне на новите необлагодетелствани райони, различни от планинските със съществени природни ограничения и райони със специфични ограничения, за нуждите на мярка 13 </w:t>
      </w:r>
      <w:r w:rsidRPr="000E315D">
        <w:rPr>
          <w:rFonts w:ascii="Times New Roman" w:hAnsi="Times New Roman"/>
          <w:sz w:val="24"/>
          <w:szCs w:val="24"/>
          <w:lang w:val="bg-BG"/>
        </w:rPr>
        <w:lastRenderedPageBreak/>
        <w:t>„Плащания за райони, изправени пред природни или други специфични ограничения“ от Програмата за развитие на селските райони (2014-2020 г.).</w:t>
      </w:r>
    </w:p>
    <w:p w:rsidR="00103A9C" w:rsidRDefault="00AC1A83" w:rsidP="00103A9C">
      <w:pPr>
        <w:ind w:firstLine="450"/>
        <w:jc w:val="both"/>
        <w:rPr>
          <w:rFonts w:ascii="Times New Roman" w:hAnsi="Times New Roman"/>
          <w:sz w:val="24"/>
          <w:szCs w:val="24"/>
          <w:lang w:val="bg-BG"/>
        </w:rPr>
      </w:pPr>
      <w:r w:rsidRPr="000E315D">
        <w:rPr>
          <w:rFonts w:ascii="Times New Roman" w:hAnsi="Times New Roman"/>
          <w:sz w:val="24"/>
          <w:szCs w:val="24"/>
          <w:lang w:val="bg-BG"/>
        </w:rPr>
        <w:t>1</w:t>
      </w:r>
      <w:r w:rsidR="001A5446">
        <w:rPr>
          <w:rFonts w:ascii="Times New Roman" w:hAnsi="Times New Roman"/>
          <w:sz w:val="24"/>
          <w:szCs w:val="24"/>
          <w:lang w:val="bg-BG"/>
        </w:rPr>
        <w:t>2</w:t>
      </w:r>
      <w:r w:rsidRPr="000E315D">
        <w:rPr>
          <w:rFonts w:ascii="Times New Roman" w:hAnsi="Times New Roman"/>
          <w:sz w:val="24"/>
          <w:szCs w:val="24"/>
          <w:lang w:val="bg-BG"/>
        </w:rPr>
        <w:t xml:space="preserve">. Приключи процедурата по обществено обсъждане на мярка 1.8. “Рибарски пристанища, кейове за разтоварване, рибни борси, покрити лодкостоянки“ на Програмата. </w:t>
      </w:r>
      <w:r w:rsidRPr="002A6ABC">
        <w:rPr>
          <w:rFonts w:ascii="Times New Roman" w:hAnsi="Times New Roman"/>
          <w:color w:val="000000" w:themeColor="text1"/>
          <w:sz w:val="24"/>
          <w:szCs w:val="24"/>
          <w:lang w:val="bg-BG"/>
        </w:rPr>
        <w:t xml:space="preserve">След отразяване на получените коментари и публикуване на отговори на постъпили въпроси и запитвания, </w:t>
      </w:r>
      <w:r w:rsidR="002A6ABC">
        <w:rPr>
          <w:rFonts w:ascii="Times New Roman" w:hAnsi="Times New Roman"/>
          <w:sz w:val="24"/>
          <w:szCs w:val="24"/>
          <w:lang w:val="bg-BG"/>
        </w:rPr>
        <w:t>с</w:t>
      </w:r>
      <w:r w:rsidRPr="000E315D">
        <w:rPr>
          <w:rFonts w:ascii="Times New Roman" w:hAnsi="Times New Roman"/>
          <w:sz w:val="24"/>
          <w:szCs w:val="24"/>
          <w:lang w:val="bg-BG"/>
        </w:rPr>
        <w:t>тартира прием на предложения по мярката.</w:t>
      </w:r>
    </w:p>
    <w:p w:rsidR="00103A9C" w:rsidRDefault="00AC1A83" w:rsidP="00103A9C">
      <w:pPr>
        <w:ind w:firstLine="450"/>
        <w:jc w:val="both"/>
        <w:rPr>
          <w:color w:val="FF0000"/>
          <w:lang w:val="ru-RU"/>
        </w:rPr>
      </w:pPr>
      <w:r w:rsidRPr="000E315D">
        <w:rPr>
          <w:rFonts w:ascii="Times New Roman" w:hAnsi="Times New Roman"/>
          <w:sz w:val="24"/>
          <w:szCs w:val="24"/>
          <w:lang w:val="bg-BG"/>
        </w:rPr>
        <w:t>1</w:t>
      </w:r>
      <w:r w:rsidR="001A5446">
        <w:rPr>
          <w:rFonts w:ascii="Times New Roman" w:hAnsi="Times New Roman"/>
          <w:sz w:val="24"/>
          <w:szCs w:val="24"/>
          <w:lang w:val="bg-BG"/>
        </w:rPr>
        <w:t>3</w:t>
      </w:r>
      <w:r w:rsidRPr="000E315D">
        <w:rPr>
          <w:rFonts w:ascii="Times New Roman" w:hAnsi="Times New Roman"/>
          <w:sz w:val="24"/>
          <w:szCs w:val="24"/>
          <w:lang w:val="bg-BG"/>
        </w:rPr>
        <w:t xml:space="preserve">. В процес на разработване са Системи за управление и контрол по прилагане на Програмата за морско дело и рибарство </w:t>
      </w:r>
      <w:r w:rsidRPr="000E315D">
        <w:rPr>
          <w:rFonts w:ascii="Times New Roman" w:hAnsi="Times New Roman"/>
          <w:sz w:val="24"/>
          <w:szCs w:val="24"/>
          <w:lang w:val="ru-RU"/>
        </w:rPr>
        <w:t>(</w:t>
      </w:r>
      <w:r w:rsidRPr="000E315D">
        <w:rPr>
          <w:rFonts w:ascii="Times New Roman" w:hAnsi="Times New Roman"/>
          <w:sz w:val="24"/>
          <w:szCs w:val="24"/>
          <w:lang w:val="bg-BG"/>
        </w:rPr>
        <w:t>ПМДР</w:t>
      </w:r>
      <w:r w:rsidRPr="000E315D">
        <w:rPr>
          <w:rFonts w:ascii="Times New Roman" w:hAnsi="Times New Roman"/>
          <w:sz w:val="24"/>
          <w:szCs w:val="24"/>
          <w:lang w:val="ru-RU"/>
        </w:rPr>
        <w:t>)</w:t>
      </w:r>
      <w:r w:rsidRPr="000E315D">
        <w:rPr>
          <w:rFonts w:ascii="Times New Roman" w:hAnsi="Times New Roman"/>
          <w:sz w:val="24"/>
          <w:szCs w:val="24"/>
          <w:lang w:val="bg-BG"/>
        </w:rPr>
        <w:t xml:space="preserve"> </w:t>
      </w:r>
      <w:r w:rsidRPr="002A6ABC">
        <w:rPr>
          <w:rFonts w:ascii="Times New Roman" w:hAnsi="Times New Roman"/>
          <w:color w:val="000000" w:themeColor="text1"/>
          <w:sz w:val="24"/>
          <w:szCs w:val="24"/>
          <w:lang w:val="bg-BG"/>
        </w:rPr>
        <w:t>в частта</w:t>
      </w:r>
      <w:r w:rsidR="002A6ABC" w:rsidRPr="002A6ABC">
        <w:rPr>
          <w:rFonts w:ascii="Times New Roman" w:hAnsi="Times New Roman"/>
          <w:color w:val="000000" w:themeColor="text1"/>
          <w:sz w:val="24"/>
          <w:szCs w:val="24"/>
          <w:lang w:val="bg-BG"/>
        </w:rPr>
        <w:t>,</w:t>
      </w:r>
      <w:r w:rsidRPr="002A6ABC">
        <w:rPr>
          <w:rFonts w:ascii="Times New Roman" w:hAnsi="Times New Roman"/>
          <w:color w:val="000000" w:themeColor="text1"/>
          <w:sz w:val="24"/>
          <w:szCs w:val="24"/>
          <w:lang w:val="bg-BG"/>
        </w:rPr>
        <w:t xml:space="preserve"> касаеща изпълнението на делегираните функции по верификация на разходите, както и наръчници с описание на процедурите за работа и контролни листа към тях.</w:t>
      </w:r>
      <w:r w:rsidRPr="000E315D">
        <w:rPr>
          <w:color w:val="FF0000"/>
          <w:lang w:val="ru-RU"/>
        </w:rPr>
        <w:t xml:space="preserve"> </w:t>
      </w:r>
    </w:p>
    <w:p w:rsidR="00103A9C" w:rsidRDefault="00AC1A83" w:rsidP="00103A9C">
      <w:pPr>
        <w:ind w:firstLine="450"/>
        <w:jc w:val="both"/>
        <w:rPr>
          <w:rFonts w:ascii="Times New Roman" w:hAnsi="Times New Roman"/>
          <w:sz w:val="24"/>
          <w:szCs w:val="24"/>
          <w:lang w:val="bg-BG"/>
        </w:rPr>
      </w:pPr>
      <w:r w:rsidRPr="000E315D">
        <w:rPr>
          <w:rFonts w:ascii="Times New Roman" w:hAnsi="Times New Roman"/>
          <w:sz w:val="24"/>
          <w:szCs w:val="24"/>
          <w:lang w:val="bg-BG"/>
        </w:rPr>
        <w:t>1</w:t>
      </w:r>
      <w:r w:rsidR="001A5446">
        <w:rPr>
          <w:rFonts w:ascii="Times New Roman" w:hAnsi="Times New Roman"/>
          <w:sz w:val="24"/>
          <w:szCs w:val="24"/>
          <w:lang w:val="bg-BG"/>
        </w:rPr>
        <w:t>4</w:t>
      </w:r>
      <w:r w:rsidR="002A6ABC">
        <w:rPr>
          <w:rFonts w:ascii="Times New Roman" w:hAnsi="Times New Roman"/>
          <w:sz w:val="24"/>
          <w:szCs w:val="24"/>
          <w:lang w:val="bg-BG"/>
        </w:rPr>
        <w:t xml:space="preserve">. </w:t>
      </w:r>
      <w:r w:rsidRPr="000E315D">
        <w:rPr>
          <w:rFonts w:ascii="Times New Roman" w:hAnsi="Times New Roman"/>
          <w:sz w:val="24"/>
          <w:szCs w:val="24"/>
          <w:lang w:val="bg-BG"/>
        </w:rPr>
        <w:t xml:space="preserve">На проведен Колегиум на ръководството на Изпълнителната агенция по горите </w:t>
      </w:r>
      <w:r w:rsidRPr="000E315D">
        <w:rPr>
          <w:rFonts w:ascii="Times New Roman" w:hAnsi="Times New Roman"/>
          <w:sz w:val="24"/>
          <w:szCs w:val="24"/>
          <w:lang w:val="ru-RU"/>
        </w:rPr>
        <w:t>(</w:t>
      </w:r>
      <w:r w:rsidRPr="000E315D">
        <w:rPr>
          <w:rFonts w:ascii="Times New Roman" w:hAnsi="Times New Roman"/>
          <w:sz w:val="24"/>
          <w:szCs w:val="24"/>
          <w:lang w:val="bg-BG"/>
        </w:rPr>
        <w:t>ИАГ</w:t>
      </w:r>
      <w:r w:rsidRPr="000E315D">
        <w:rPr>
          <w:rFonts w:ascii="Times New Roman" w:hAnsi="Times New Roman"/>
          <w:sz w:val="24"/>
          <w:szCs w:val="24"/>
          <w:lang w:val="ru-RU"/>
        </w:rPr>
        <w:t>)</w:t>
      </w:r>
      <w:r w:rsidRPr="000E315D">
        <w:rPr>
          <w:rFonts w:ascii="Times New Roman" w:hAnsi="Times New Roman"/>
          <w:sz w:val="24"/>
          <w:szCs w:val="24"/>
          <w:lang w:val="bg-BG"/>
        </w:rPr>
        <w:t xml:space="preserve"> са направени и обобщени редица предложения, свързани с промени в Закона за горите и Закона за лова и опазване на дивеча. Идентифицира се недостатъчна ефективност на разпоредбите на Наказателния кодекс и Закона за административните нарушения и наказания при посегателства срещу служители, осъществяващи контрол. Не са разработени достатъчно добри механизми за събираемост на наложените глоби и реализиране на санкциите срещу нарушителите.</w:t>
      </w:r>
    </w:p>
    <w:p w:rsidR="00103A9C" w:rsidRDefault="001A5446" w:rsidP="00103A9C">
      <w:pPr>
        <w:ind w:firstLine="450"/>
        <w:jc w:val="both"/>
        <w:rPr>
          <w:rFonts w:ascii="Times New Roman" w:hAnsi="Times New Roman"/>
          <w:sz w:val="24"/>
          <w:szCs w:val="24"/>
          <w:lang w:val="bg-BG"/>
        </w:rPr>
      </w:pPr>
      <w:r>
        <w:rPr>
          <w:rFonts w:ascii="Times New Roman" w:hAnsi="Times New Roman"/>
          <w:sz w:val="24"/>
          <w:szCs w:val="24"/>
          <w:lang w:val="bg-BG"/>
        </w:rPr>
        <w:t>15</w:t>
      </w:r>
      <w:r w:rsidR="00AC1A83" w:rsidRPr="000E315D">
        <w:rPr>
          <w:rFonts w:ascii="Times New Roman" w:hAnsi="Times New Roman"/>
          <w:sz w:val="24"/>
          <w:szCs w:val="24"/>
          <w:lang w:val="bg-BG"/>
        </w:rPr>
        <w:t>. Констатирана е необходимост от извършване на нормативни промени в Закона за лова и опазване на дивеча (ЗЛОД)</w:t>
      </w:r>
      <w:r w:rsidR="002A6ABC">
        <w:rPr>
          <w:rFonts w:ascii="Times New Roman" w:hAnsi="Times New Roman"/>
          <w:sz w:val="24"/>
          <w:szCs w:val="24"/>
          <w:lang w:val="bg-BG"/>
        </w:rPr>
        <w:t xml:space="preserve"> и от п</w:t>
      </w:r>
      <w:r w:rsidR="00AC1A83" w:rsidRPr="002A6ABC">
        <w:rPr>
          <w:rFonts w:ascii="Times New Roman" w:hAnsi="Times New Roman"/>
          <w:color w:val="000000" w:themeColor="text1"/>
          <w:sz w:val="24"/>
          <w:szCs w:val="24"/>
          <w:lang w:val="bg-BG"/>
        </w:rPr>
        <w:t>риемане на Национална стратегия за развитие на ловното стопанство и нов Закон за лова и опазване на дивеча.</w:t>
      </w:r>
      <w:r w:rsidR="00AC1A83" w:rsidRPr="000E315D">
        <w:rPr>
          <w:rFonts w:ascii="Times New Roman" w:hAnsi="Times New Roman"/>
          <w:sz w:val="24"/>
          <w:szCs w:val="24"/>
          <w:lang w:val="bg-BG"/>
        </w:rPr>
        <w:t xml:space="preserve"> Установено е, че се отделят недостатъчно средства за ловностопански мероприятия от ловните сдружения. В бюджета на ИАГ липсват средства за научни разработки. Много нисък е размерът на таксите, които се събират по ЗЛОД, като същите не са променяни от 2004 г.</w:t>
      </w:r>
    </w:p>
    <w:p w:rsidR="00103A9C" w:rsidRDefault="001A5446" w:rsidP="00103A9C">
      <w:pPr>
        <w:ind w:firstLine="450"/>
        <w:jc w:val="both"/>
        <w:rPr>
          <w:rFonts w:ascii="Times New Roman" w:hAnsi="Times New Roman"/>
          <w:sz w:val="24"/>
          <w:szCs w:val="24"/>
          <w:lang w:val="bg-BG"/>
        </w:rPr>
      </w:pPr>
      <w:r>
        <w:rPr>
          <w:rFonts w:ascii="Times New Roman" w:hAnsi="Times New Roman"/>
          <w:sz w:val="24"/>
          <w:szCs w:val="24"/>
          <w:lang w:val="bg-BG"/>
        </w:rPr>
        <w:t>16</w:t>
      </w:r>
      <w:r w:rsidR="00AC1A83" w:rsidRPr="000E315D">
        <w:rPr>
          <w:rFonts w:ascii="Times New Roman" w:hAnsi="Times New Roman"/>
          <w:sz w:val="24"/>
          <w:szCs w:val="24"/>
          <w:lang w:val="bg-BG"/>
        </w:rPr>
        <w:t>. Предвид засиления интерес през последните няколко години и възникнали проблеми при ползването на недървесни горски продукти – трюфели</w:t>
      </w:r>
      <w:r w:rsidR="002A6ABC">
        <w:rPr>
          <w:rFonts w:ascii="Times New Roman" w:hAnsi="Times New Roman"/>
          <w:sz w:val="24"/>
          <w:szCs w:val="24"/>
          <w:lang w:val="bg-BG"/>
        </w:rPr>
        <w:t>,</w:t>
      </w:r>
      <w:r w:rsidR="00AC1A83" w:rsidRPr="000E315D">
        <w:rPr>
          <w:rFonts w:ascii="Times New Roman" w:hAnsi="Times New Roman"/>
          <w:sz w:val="24"/>
          <w:szCs w:val="24"/>
          <w:lang w:val="bg-BG"/>
        </w:rPr>
        <w:t xml:space="preserve">  е необходимо да се инициира изменение и допълнение в Закона за горите. То трябва да регламентира  търсенето и събирането на  трюфели в горските територии.</w:t>
      </w:r>
    </w:p>
    <w:p w:rsidR="00103A9C" w:rsidRDefault="001A5446" w:rsidP="00103A9C">
      <w:pPr>
        <w:ind w:firstLine="450"/>
        <w:jc w:val="both"/>
        <w:rPr>
          <w:rFonts w:ascii="Times New Roman" w:hAnsi="Times New Roman"/>
          <w:color w:val="000000" w:themeColor="text1"/>
          <w:sz w:val="24"/>
          <w:szCs w:val="24"/>
          <w:lang w:val="bg-BG"/>
        </w:rPr>
      </w:pPr>
      <w:r>
        <w:rPr>
          <w:rFonts w:ascii="Times New Roman" w:hAnsi="Times New Roman"/>
          <w:color w:val="000000" w:themeColor="text1"/>
          <w:sz w:val="24"/>
          <w:szCs w:val="24"/>
          <w:lang w:val="bg-BG"/>
        </w:rPr>
        <w:t>17</w:t>
      </w:r>
      <w:r w:rsidR="00AC1A83" w:rsidRPr="003B4B87">
        <w:rPr>
          <w:rFonts w:ascii="Times New Roman" w:hAnsi="Times New Roman"/>
          <w:color w:val="000000" w:themeColor="text1"/>
          <w:sz w:val="24"/>
          <w:szCs w:val="24"/>
          <w:lang w:val="bg-BG"/>
        </w:rPr>
        <w:t>. Във връзка с изпълнението на функциите на Управляващия орган (УО) на Програмата за морско дело и рибарство 2014 – 2020 г., по отношение на финансовото управление и контрола на оперативната програма по чл. 125, параграф 4, буква „д“ от Регламент (ЕС) 1303/2013 УО състави Декларация за управлението и Годишно обобщение на окончателните одитни доклади и на извършените проверки, включително анализ на естеството и размера на установените грешки и слабости за отчетен период 01.07.2015 г. – 30.06.2016 г., изготвени съгласно чл. 59, параграф 5, букви а) и б) от Финансовия регламент. Документите бяха изпратени на Европейската комисия чрез системата SFC 2014.</w:t>
      </w:r>
    </w:p>
    <w:p w:rsidR="00103A9C" w:rsidRDefault="001A5446" w:rsidP="00103A9C">
      <w:pPr>
        <w:ind w:firstLine="450"/>
        <w:jc w:val="both"/>
        <w:rPr>
          <w:rFonts w:ascii="Times New Roman" w:hAnsi="Times New Roman"/>
          <w:sz w:val="24"/>
          <w:szCs w:val="24"/>
          <w:lang w:val="bg-BG"/>
        </w:rPr>
      </w:pPr>
      <w:r>
        <w:rPr>
          <w:rFonts w:ascii="Times New Roman" w:hAnsi="Times New Roman"/>
          <w:sz w:val="24"/>
          <w:szCs w:val="24"/>
          <w:lang w:val="bg-BG"/>
        </w:rPr>
        <w:t>18</w:t>
      </w:r>
      <w:r w:rsidR="00AC1A83" w:rsidRPr="000E315D">
        <w:rPr>
          <w:rFonts w:ascii="Times New Roman" w:hAnsi="Times New Roman"/>
          <w:sz w:val="24"/>
          <w:szCs w:val="24"/>
          <w:lang w:val="bg-BG"/>
        </w:rPr>
        <w:t xml:space="preserve">. На 02.04.2017 г. приключи процедурата по обществено обсъждане на мярка 1.3.“Постоянно прекратяване на риболовни дейности“. След отразяване на получените </w:t>
      </w:r>
      <w:r w:rsidR="00AC1A83" w:rsidRPr="000E315D">
        <w:rPr>
          <w:rFonts w:ascii="Times New Roman" w:hAnsi="Times New Roman"/>
          <w:sz w:val="24"/>
          <w:szCs w:val="24"/>
          <w:lang w:val="bg-BG"/>
        </w:rPr>
        <w:lastRenderedPageBreak/>
        <w:t>коментари и публикуване на отговори на постъпили въпроси и запитвания, на 21.04.2017 г. стартира прием</w:t>
      </w:r>
      <w:r w:rsidR="003B4B87">
        <w:rPr>
          <w:rFonts w:ascii="Times New Roman" w:hAnsi="Times New Roman"/>
          <w:sz w:val="24"/>
          <w:szCs w:val="24"/>
          <w:lang w:val="bg-BG"/>
        </w:rPr>
        <w:t>ът</w:t>
      </w:r>
      <w:r w:rsidR="00AC1A83" w:rsidRPr="000E315D">
        <w:rPr>
          <w:rFonts w:ascii="Times New Roman" w:hAnsi="Times New Roman"/>
          <w:sz w:val="24"/>
          <w:szCs w:val="24"/>
          <w:lang w:val="bg-BG"/>
        </w:rPr>
        <w:t xml:space="preserve"> на проектни предложения по мярката.</w:t>
      </w:r>
    </w:p>
    <w:p w:rsidR="00103A9C" w:rsidRDefault="001A5446" w:rsidP="00103A9C">
      <w:pPr>
        <w:ind w:firstLine="450"/>
        <w:jc w:val="both"/>
        <w:rPr>
          <w:rFonts w:ascii="Times New Roman" w:hAnsi="Times New Roman"/>
          <w:sz w:val="24"/>
          <w:szCs w:val="24"/>
          <w:lang w:val="bg-BG"/>
        </w:rPr>
      </w:pPr>
      <w:r>
        <w:rPr>
          <w:rFonts w:ascii="Times New Roman" w:hAnsi="Times New Roman"/>
          <w:sz w:val="24"/>
          <w:szCs w:val="24"/>
          <w:lang w:val="bg-BG"/>
        </w:rPr>
        <w:t>19</w:t>
      </w:r>
      <w:r w:rsidR="00AC1A83" w:rsidRPr="000E315D">
        <w:rPr>
          <w:rFonts w:ascii="Times New Roman" w:hAnsi="Times New Roman"/>
          <w:sz w:val="24"/>
          <w:szCs w:val="24"/>
          <w:lang w:val="bg-BG"/>
        </w:rPr>
        <w:t xml:space="preserve">. На 24.02.2017 г. </w:t>
      </w:r>
      <w:r w:rsidR="00AC1A83" w:rsidRPr="003B4B87">
        <w:rPr>
          <w:rFonts w:ascii="Times New Roman" w:hAnsi="Times New Roman"/>
          <w:color w:val="000000" w:themeColor="text1"/>
          <w:sz w:val="24"/>
          <w:szCs w:val="24"/>
          <w:lang w:val="bg-BG"/>
        </w:rPr>
        <w:t xml:space="preserve">със </w:t>
      </w:r>
      <w:r w:rsidR="003B4B87" w:rsidRPr="003B4B87">
        <w:rPr>
          <w:rFonts w:ascii="Times New Roman" w:hAnsi="Times New Roman"/>
          <w:color w:val="000000" w:themeColor="text1"/>
          <w:sz w:val="24"/>
          <w:szCs w:val="24"/>
          <w:lang w:val="bg-BG"/>
        </w:rPr>
        <w:t>з</w:t>
      </w:r>
      <w:r w:rsidR="00AC1A83" w:rsidRPr="003B4B87">
        <w:rPr>
          <w:rFonts w:ascii="Times New Roman" w:hAnsi="Times New Roman"/>
          <w:color w:val="000000" w:themeColor="text1"/>
          <w:sz w:val="24"/>
          <w:szCs w:val="24"/>
          <w:lang w:val="bg-BG"/>
        </w:rPr>
        <w:t xml:space="preserve">аповед на </w:t>
      </w:r>
      <w:r w:rsidR="003B4B87" w:rsidRPr="003B4B87">
        <w:rPr>
          <w:rFonts w:ascii="Times New Roman" w:hAnsi="Times New Roman"/>
          <w:color w:val="000000" w:themeColor="text1"/>
          <w:sz w:val="24"/>
          <w:szCs w:val="24"/>
          <w:lang w:val="bg-BG"/>
        </w:rPr>
        <w:t>м</w:t>
      </w:r>
      <w:r w:rsidR="00AC1A83" w:rsidRPr="003B4B87">
        <w:rPr>
          <w:rFonts w:ascii="Times New Roman" w:hAnsi="Times New Roman"/>
          <w:color w:val="000000" w:themeColor="text1"/>
          <w:sz w:val="24"/>
          <w:szCs w:val="24"/>
          <w:lang w:val="bg-BG"/>
        </w:rPr>
        <w:t>инистъра на земеделието и храните проф. д-р Христо Бозуков</w:t>
      </w:r>
      <w:r w:rsidR="00AC1A83" w:rsidRPr="000E315D">
        <w:rPr>
          <w:rFonts w:ascii="Times New Roman" w:hAnsi="Times New Roman"/>
          <w:sz w:val="24"/>
          <w:szCs w:val="24"/>
          <w:lang w:val="bg-BG"/>
        </w:rPr>
        <w:t xml:space="preserve"> бе актуализиран съставът на Комитета за наблюдение (КН) на Програмата за морско дело и рибарство </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ПМДР 2014-2020</w:t>
      </w:r>
      <w:r w:rsidR="00AC1A83" w:rsidRPr="000E315D">
        <w:rPr>
          <w:rFonts w:ascii="Times New Roman" w:hAnsi="Times New Roman"/>
          <w:sz w:val="24"/>
          <w:szCs w:val="24"/>
          <w:lang w:val="ru-RU"/>
        </w:rPr>
        <w:t>)</w:t>
      </w:r>
      <w:r w:rsidR="00AC1A83" w:rsidRPr="000E315D">
        <w:rPr>
          <w:rFonts w:ascii="Times New Roman" w:hAnsi="Times New Roman"/>
          <w:sz w:val="24"/>
          <w:szCs w:val="24"/>
          <w:lang w:val="bg-BG"/>
        </w:rPr>
        <w:t>.</w:t>
      </w:r>
    </w:p>
    <w:p w:rsidR="00103A9C" w:rsidRDefault="00AC1A83" w:rsidP="00103A9C">
      <w:pPr>
        <w:ind w:firstLine="450"/>
        <w:jc w:val="both"/>
        <w:rPr>
          <w:rFonts w:ascii="Times New Roman" w:hAnsi="Times New Roman"/>
          <w:sz w:val="24"/>
          <w:szCs w:val="24"/>
          <w:lang w:val="bg-BG"/>
        </w:rPr>
      </w:pPr>
      <w:r w:rsidRPr="000E315D">
        <w:rPr>
          <w:rFonts w:ascii="Times New Roman" w:hAnsi="Times New Roman"/>
          <w:sz w:val="24"/>
          <w:szCs w:val="24"/>
          <w:lang w:val="bg-BG"/>
        </w:rPr>
        <w:t>2</w:t>
      </w:r>
      <w:r w:rsidR="001A5446">
        <w:rPr>
          <w:rFonts w:ascii="Times New Roman" w:hAnsi="Times New Roman"/>
          <w:sz w:val="24"/>
          <w:szCs w:val="24"/>
          <w:lang w:val="bg-BG"/>
        </w:rPr>
        <w:t>0</w:t>
      </w:r>
      <w:r w:rsidRPr="000E315D">
        <w:rPr>
          <w:rFonts w:ascii="Times New Roman" w:hAnsi="Times New Roman"/>
          <w:sz w:val="24"/>
          <w:szCs w:val="24"/>
          <w:lang w:val="bg-BG"/>
        </w:rPr>
        <w:t>. Изготв</w:t>
      </w:r>
      <w:r w:rsidR="003B4B87">
        <w:rPr>
          <w:rFonts w:ascii="Times New Roman" w:hAnsi="Times New Roman"/>
          <w:sz w:val="24"/>
          <w:szCs w:val="24"/>
          <w:lang w:val="bg-BG"/>
        </w:rPr>
        <w:t xml:space="preserve">ен е </w:t>
      </w:r>
      <w:r w:rsidRPr="000E315D">
        <w:rPr>
          <w:rFonts w:ascii="Times New Roman" w:hAnsi="Times New Roman"/>
          <w:sz w:val="24"/>
          <w:szCs w:val="24"/>
          <w:lang w:val="bg-BG"/>
        </w:rPr>
        <w:t>проект за Наредба за изменение и допълнение на Наредба № 52 от 28 април 2006 г. за здравните изисквания към овце и кози при придвижването или транспортирането им между Република България и държав</w:t>
      </w:r>
      <w:r w:rsidR="003B4B87">
        <w:rPr>
          <w:rFonts w:ascii="Times New Roman" w:hAnsi="Times New Roman"/>
          <w:sz w:val="24"/>
          <w:szCs w:val="24"/>
          <w:lang w:val="bg-BG"/>
        </w:rPr>
        <w:t xml:space="preserve">ите членки на Европейския съюз. </w:t>
      </w:r>
      <w:r w:rsidRPr="000E315D">
        <w:rPr>
          <w:rFonts w:ascii="Times New Roman" w:hAnsi="Times New Roman"/>
          <w:sz w:val="24"/>
          <w:szCs w:val="24"/>
          <w:lang w:val="bg-BG"/>
        </w:rPr>
        <w:t>Проектът е в процес на обсъждане в рамките на работната група.</w:t>
      </w:r>
    </w:p>
    <w:p w:rsidR="00103A9C" w:rsidRDefault="00AC1A83" w:rsidP="00103A9C">
      <w:pPr>
        <w:ind w:firstLine="450"/>
        <w:jc w:val="both"/>
        <w:rPr>
          <w:rFonts w:ascii="Times New Roman" w:hAnsi="Times New Roman"/>
          <w:sz w:val="24"/>
          <w:szCs w:val="24"/>
          <w:lang w:val="bg-BG"/>
        </w:rPr>
      </w:pPr>
      <w:r w:rsidRPr="000E315D">
        <w:rPr>
          <w:rFonts w:ascii="Times New Roman" w:hAnsi="Times New Roman"/>
          <w:sz w:val="24"/>
          <w:szCs w:val="24"/>
          <w:lang w:val="bg-BG"/>
        </w:rPr>
        <w:t>2</w:t>
      </w:r>
      <w:r w:rsidR="001A5446">
        <w:rPr>
          <w:rFonts w:ascii="Times New Roman" w:hAnsi="Times New Roman"/>
          <w:sz w:val="24"/>
          <w:szCs w:val="24"/>
          <w:lang w:val="bg-BG"/>
        </w:rPr>
        <w:t>1</w:t>
      </w:r>
      <w:r w:rsidRPr="000E315D">
        <w:rPr>
          <w:rFonts w:ascii="Times New Roman" w:hAnsi="Times New Roman"/>
          <w:sz w:val="24"/>
          <w:szCs w:val="24"/>
          <w:lang w:val="bg-BG"/>
        </w:rPr>
        <w:t>. Изготвена е  Рамкова позиция на Предложение за Директива на Съвета за пускането на пазара на храни от клонирани животни.</w:t>
      </w:r>
    </w:p>
    <w:p w:rsidR="00103A9C" w:rsidRDefault="001A5446" w:rsidP="00103A9C">
      <w:pPr>
        <w:ind w:firstLine="450"/>
        <w:jc w:val="both"/>
        <w:rPr>
          <w:rFonts w:ascii="Times New Roman" w:hAnsi="Times New Roman"/>
          <w:sz w:val="24"/>
          <w:szCs w:val="24"/>
          <w:lang w:val="bg-BG"/>
        </w:rPr>
      </w:pPr>
      <w:r>
        <w:rPr>
          <w:rFonts w:ascii="Times New Roman" w:hAnsi="Times New Roman"/>
          <w:sz w:val="24"/>
          <w:szCs w:val="24"/>
          <w:lang w:val="bg-BG"/>
        </w:rPr>
        <w:t>22</w:t>
      </w:r>
      <w:r w:rsidR="00AC1A83" w:rsidRPr="000E315D">
        <w:rPr>
          <w:rFonts w:ascii="Times New Roman" w:hAnsi="Times New Roman"/>
          <w:sz w:val="24"/>
          <w:szCs w:val="24"/>
          <w:lang w:val="bg-BG"/>
        </w:rPr>
        <w:t>. Изготвен е Годишен доклад за изпълнението на Единния многогодишен национален план за контрол (ЕМНКП) на Република България за храни, фуражи, здравеопазване на животните, хуманно отношение към тях и защита на растенията за 2016 г.</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23</w:t>
      </w:r>
      <w:r w:rsidR="003B4B87">
        <w:rPr>
          <w:rFonts w:ascii="Times New Roman" w:hAnsi="Times New Roman"/>
          <w:sz w:val="24"/>
          <w:szCs w:val="24"/>
          <w:lang w:val="bg-BG"/>
        </w:rPr>
        <w:t>.</w:t>
      </w:r>
      <w:r w:rsidR="00AC1A83" w:rsidRPr="000E315D">
        <w:rPr>
          <w:rFonts w:ascii="Times New Roman" w:hAnsi="Times New Roman"/>
          <w:sz w:val="24"/>
          <w:szCs w:val="24"/>
          <w:lang w:val="bg-BG"/>
        </w:rPr>
        <w:t xml:space="preserve"> Изготвен е нов Единен многогодишен национален план за контрол (ЕМНКП) на Република България за храни, фуражи, здравеопазване на животните, хуманно отношение към тях и защита на растенията за периода 2018 г. - 2020 г. </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24</w:t>
      </w:r>
      <w:r w:rsidR="00AC1A83" w:rsidRPr="000E315D">
        <w:rPr>
          <w:rFonts w:ascii="Times New Roman" w:hAnsi="Times New Roman"/>
          <w:sz w:val="24"/>
          <w:szCs w:val="24"/>
          <w:lang w:val="bg-BG"/>
        </w:rPr>
        <w:t xml:space="preserve">. Изготвен е проект за допълнение на Наредба № 1 за хигиената на храните. Проектът е нотифициран пред Европейската </w:t>
      </w:r>
      <w:r w:rsidR="003B4B87">
        <w:rPr>
          <w:rFonts w:ascii="Times New Roman" w:hAnsi="Times New Roman"/>
          <w:sz w:val="24"/>
          <w:szCs w:val="24"/>
          <w:lang w:val="bg-BG"/>
        </w:rPr>
        <w:t>к</w:t>
      </w:r>
      <w:r w:rsidR="00AC1A83" w:rsidRPr="000E315D">
        <w:rPr>
          <w:rFonts w:ascii="Times New Roman" w:hAnsi="Times New Roman"/>
          <w:sz w:val="24"/>
          <w:szCs w:val="24"/>
          <w:lang w:val="bg-BG"/>
        </w:rPr>
        <w:t>омисия и останалите държави-членки.</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25</w:t>
      </w:r>
      <w:r w:rsidR="00AC1A83" w:rsidRPr="000E315D">
        <w:rPr>
          <w:rFonts w:ascii="Times New Roman" w:hAnsi="Times New Roman"/>
          <w:sz w:val="24"/>
          <w:szCs w:val="24"/>
          <w:lang w:val="bg-BG"/>
        </w:rPr>
        <w:t xml:space="preserve">.  Изготвен е проект на </w:t>
      </w:r>
      <w:r w:rsidR="003B4B87">
        <w:rPr>
          <w:rFonts w:ascii="Times New Roman" w:hAnsi="Times New Roman"/>
          <w:sz w:val="24"/>
          <w:szCs w:val="24"/>
          <w:lang w:val="bg-BG"/>
        </w:rPr>
        <w:t>п</w:t>
      </w:r>
      <w:r w:rsidR="00AC1A83" w:rsidRPr="000E315D">
        <w:rPr>
          <w:rFonts w:ascii="Times New Roman" w:hAnsi="Times New Roman"/>
          <w:sz w:val="24"/>
          <w:szCs w:val="24"/>
          <w:lang w:val="bg-BG"/>
        </w:rPr>
        <w:t xml:space="preserve">остановление на Министерския съвет за изменение и допълнение на Наредбата за специфичните изисквания към млечните продукти. Той е  нотифициран пред Европейската </w:t>
      </w:r>
      <w:r w:rsidR="003B4B87">
        <w:rPr>
          <w:rFonts w:ascii="Times New Roman" w:hAnsi="Times New Roman"/>
          <w:sz w:val="24"/>
          <w:szCs w:val="24"/>
          <w:lang w:val="bg-BG"/>
        </w:rPr>
        <w:t>к</w:t>
      </w:r>
      <w:r w:rsidR="00AC1A83" w:rsidRPr="000E315D">
        <w:rPr>
          <w:rFonts w:ascii="Times New Roman" w:hAnsi="Times New Roman"/>
          <w:sz w:val="24"/>
          <w:szCs w:val="24"/>
          <w:lang w:val="bg-BG"/>
        </w:rPr>
        <w:t xml:space="preserve">омисия и останалите държави-членки. </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26</w:t>
      </w:r>
      <w:r w:rsidR="00AC1A83" w:rsidRPr="000E315D">
        <w:rPr>
          <w:rFonts w:ascii="Times New Roman" w:hAnsi="Times New Roman"/>
          <w:sz w:val="24"/>
          <w:szCs w:val="24"/>
          <w:lang w:val="bg-BG"/>
        </w:rPr>
        <w:t>. Изготвен е проект на Наредба за условията и реда за интегрирано производство на растенията и растителни продукти и контрола върху него.</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27</w:t>
      </w:r>
      <w:r w:rsidR="00AC1A83" w:rsidRPr="000E315D">
        <w:rPr>
          <w:rFonts w:ascii="Times New Roman" w:hAnsi="Times New Roman"/>
          <w:sz w:val="24"/>
          <w:szCs w:val="24"/>
          <w:lang w:val="bg-BG"/>
        </w:rPr>
        <w:t>. Изготвен е проект на Наредба за условията и реда за производството, пускането на пазара, търговията, преопаковането, транспортирането и съхранението на продукти за растителна защита. Проектът е нотифициран по реда на Директива (ЕС) 2015/1535.</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28</w:t>
      </w:r>
      <w:r w:rsidR="00AC1A83" w:rsidRPr="000E315D">
        <w:rPr>
          <w:rFonts w:ascii="Times New Roman" w:hAnsi="Times New Roman"/>
          <w:sz w:val="24"/>
          <w:szCs w:val="24"/>
          <w:lang w:val="bg-BG"/>
        </w:rPr>
        <w:t>. Изготвен е проект на Наредба за разрешаване на продукти за растителна защита.</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29</w:t>
      </w:r>
      <w:r w:rsidR="00AC1A83" w:rsidRPr="000E315D">
        <w:rPr>
          <w:rFonts w:ascii="Times New Roman" w:hAnsi="Times New Roman"/>
          <w:sz w:val="24"/>
          <w:szCs w:val="24"/>
          <w:lang w:val="bg-BG"/>
        </w:rPr>
        <w:t xml:space="preserve">. Изготвен е проект на Наредба за условията и реда за контрол върху търговията, преопаковането, съхранението и употребата на продукти за растителна защита. </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30</w:t>
      </w:r>
      <w:r w:rsidR="00AC1A83" w:rsidRPr="000E315D">
        <w:rPr>
          <w:rFonts w:ascii="Times New Roman" w:hAnsi="Times New Roman"/>
          <w:sz w:val="24"/>
          <w:szCs w:val="24"/>
          <w:lang w:val="bg-BG"/>
        </w:rPr>
        <w:t xml:space="preserve">. Изготвен е проект на Наредба за условията и реда за употреба на продукти за растителна защита. </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lastRenderedPageBreak/>
        <w:t>31</w:t>
      </w:r>
      <w:r w:rsidR="00AC1A83" w:rsidRPr="000E315D">
        <w:rPr>
          <w:rFonts w:ascii="Times New Roman" w:hAnsi="Times New Roman"/>
          <w:sz w:val="24"/>
          <w:szCs w:val="24"/>
          <w:lang w:val="bg-BG"/>
        </w:rPr>
        <w:t xml:space="preserve">. Изготвен е проект на Наредба за съдържанието и реда за водене на публичните регистри в областта на растителната защита. </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32</w:t>
      </w:r>
      <w:r w:rsidR="00AC1A83" w:rsidRPr="000E315D">
        <w:rPr>
          <w:rFonts w:ascii="Times New Roman" w:hAnsi="Times New Roman"/>
          <w:sz w:val="24"/>
          <w:szCs w:val="24"/>
          <w:lang w:val="bg-BG"/>
        </w:rPr>
        <w:t>. Стартирано е изготвянето на  проект на Закон за изменение и допълнение на Закона за животновъдството.</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33</w:t>
      </w:r>
      <w:r w:rsidR="00AC1A83" w:rsidRPr="000E315D">
        <w:rPr>
          <w:rFonts w:ascii="Times New Roman" w:hAnsi="Times New Roman"/>
          <w:sz w:val="24"/>
          <w:szCs w:val="24"/>
          <w:lang w:val="bg-BG"/>
        </w:rPr>
        <w:t>. Стартирано е изготвянето на проект на за изменение и допълнение на Закона за пчеларството.</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34</w:t>
      </w:r>
      <w:r w:rsidR="00AC1A83" w:rsidRPr="000E315D">
        <w:rPr>
          <w:rFonts w:ascii="Times New Roman" w:hAnsi="Times New Roman"/>
          <w:sz w:val="24"/>
          <w:szCs w:val="24"/>
          <w:lang w:val="bg-BG"/>
        </w:rPr>
        <w:t>. Стартирано е изготвянето на</w:t>
      </w:r>
      <w:r w:rsidR="00AC1A83" w:rsidRPr="000E315D">
        <w:rPr>
          <w:lang w:val="ru-RU"/>
        </w:rPr>
        <w:t xml:space="preserve"> </w:t>
      </w:r>
      <w:r w:rsidR="00AC1A83" w:rsidRPr="000E315D">
        <w:rPr>
          <w:rFonts w:ascii="Times New Roman" w:hAnsi="Times New Roman"/>
          <w:sz w:val="24"/>
          <w:szCs w:val="24"/>
          <w:lang w:val="bg-BG"/>
        </w:rPr>
        <w:t>проект на Наредба за изменение и допълнение на Наредба № 44/20.04.2006 г. за ветеринарномедицинските изисквания в животновъдните обекти.</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35</w:t>
      </w:r>
      <w:r w:rsidR="00AC1A83" w:rsidRPr="000E315D">
        <w:rPr>
          <w:rFonts w:ascii="Times New Roman" w:hAnsi="Times New Roman"/>
          <w:sz w:val="24"/>
          <w:szCs w:val="24"/>
          <w:lang w:val="bg-BG"/>
        </w:rPr>
        <w:t>. Стартирано е изготвянето на проект за Наредба за изменение и допълнение  на Наредба № 16/03.02.2006 г. за защита и хуманно отношение при отглеждане и използване на селскостопански животни.</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36</w:t>
      </w:r>
      <w:r w:rsidR="00AC1A83" w:rsidRPr="000E315D">
        <w:rPr>
          <w:rFonts w:ascii="Times New Roman" w:hAnsi="Times New Roman"/>
          <w:sz w:val="24"/>
          <w:szCs w:val="24"/>
          <w:lang w:val="bg-BG"/>
        </w:rPr>
        <w:t>.</w:t>
      </w:r>
      <w:r w:rsidR="00AC1A83" w:rsidRPr="000E315D">
        <w:rPr>
          <w:sz w:val="24"/>
          <w:szCs w:val="24"/>
          <w:lang w:val="ru-RU"/>
        </w:rPr>
        <w:t xml:space="preserve"> </w:t>
      </w:r>
      <w:r w:rsidR="00AC1A83" w:rsidRPr="000E315D">
        <w:rPr>
          <w:rFonts w:ascii="Times New Roman" w:hAnsi="Times New Roman"/>
          <w:sz w:val="24"/>
          <w:szCs w:val="24"/>
          <w:lang w:val="bg-BG"/>
        </w:rPr>
        <w:t>Стартирано е изготвянето</w:t>
      </w:r>
      <w:r w:rsidR="00AC1A83" w:rsidRPr="000E315D">
        <w:rPr>
          <w:sz w:val="24"/>
          <w:szCs w:val="24"/>
          <w:lang w:val="bg-BG"/>
        </w:rPr>
        <w:t xml:space="preserve"> </w:t>
      </w:r>
      <w:r w:rsidR="00AC1A83" w:rsidRPr="000E315D">
        <w:rPr>
          <w:rFonts w:ascii="Times New Roman" w:hAnsi="Times New Roman"/>
          <w:sz w:val="24"/>
          <w:szCs w:val="24"/>
          <w:lang w:val="bg-BG"/>
        </w:rPr>
        <w:t>на проект за Наредба за изменение и допълнение</w:t>
      </w:r>
      <w:r w:rsidR="00845275">
        <w:rPr>
          <w:rFonts w:ascii="Times New Roman" w:hAnsi="Times New Roman"/>
          <w:sz w:val="24"/>
          <w:szCs w:val="24"/>
          <w:lang w:val="bg-BG"/>
        </w:rPr>
        <w:t xml:space="preserve"> </w:t>
      </w:r>
      <w:r w:rsidR="00AC1A83" w:rsidRPr="000E315D">
        <w:rPr>
          <w:rFonts w:ascii="Times New Roman" w:hAnsi="Times New Roman"/>
          <w:sz w:val="24"/>
          <w:szCs w:val="24"/>
          <w:lang w:val="bg-BG"/>
        </w:rPr>
        <w:t>на Наредба № 2 от 11.02.2009 г. за условията за отглеждане на космат и пернат дивеч в животновъдни обекти.</w:t>
      </w:r>
    </w:p>
    <w:p w:rsidR="00A24F3F" w:rsidRDefault="00BB02CE" w:rsidP="00103A9C">
      <w:pPr>
        <w:ind w:firstLine="450"/>
        <w:jc w:val="both"/>
        <w:rPr>
          <w:rFonts w:ascii="Times New Roman" w:hAnsi="Times New Roman"/>
          <w:sz w:val="24"/>
          <w:szCs w:val="24"/>
        </w:rPr>
      </w:pPr>
      <w:r>
        <w:rPr>
          <w:rFonts w:ascii="Times New Roman" w:hAnsi="Times New Roman"/>
          <w:sz w:val="24"/>
          <w:szCs w:val="24"/>
          <w:lang w:val="bg-BG"/>
        </w:rPr>
        <w:t>37</w:t>
      </w:r>
      <w:r w:rsidR="00AC1A83" w:rsidRPr="000E315D">
        <w:rPr>
          <w:rFonts w:ascii="Times New Roman" w:hAnsi="Times New Roman"/>
          <w:sz w:val="24"/>
          <w:szCs w:val="24"/>
          <w:lang w:val="bg-BG"/>
        </w:rPr>
        <w:t>. Изготвени са проекти и тече процедурата по обществено обсъждане на две наредби на основание чл. 29, ал. 1 и чл. 29, ал. 5 от Закона за контрол на наркотичните вещества и прекурсорите</w:t>
      </w:r>
      <w:r w:rsidR="00320547">
        <w:rPr>
          <w:rFonts w:ascii="Times New Roman" w:hAnsi="Times New Roman"/>
          <w:sz w:val="24"/>
          <w:szCs w:val="24"/>
          <w:lang w:val="bg-BG"/>
        </w:rPr>
        <w:t xml:space="preserve">. </w:t>
      </w:r>
      <w:r w:rsidR="00AC1A83" w:rsidRPr="000E315D">
        <w:rPr>
          <w:rFonts w:ascii="Times New Roman" w:hAnsi="Times New Roman"/>
          <w:sz w:val="24"/>
          <w:szCs w:val="24"/>
          <w:lang w:val="bg-BG"/>
        </w:rPr>
        <w:t xml:space="preserve">Чрез проекта ще се регламентират </w:t>
      </w:r>
      <w:r w:rsidR="00AC1A83" w:rsidRPr="000E315D">
        <w:rPr>
          <w:rFonts w:ascii="Times New Roman" w:hAnsi="Times New Roman"/>
          <w:sz w:val="24"/>
          <w:szCs w:val="24"/>
          <w:lang w:val="bg-BG"/>
        </w:rPr>
        <w:tab/>
        <w:t xml:space="preserve">условията и редът за издаване на лицензия за внос на семена от коноп, непредназначени за посев, както и поддържането на регистър на вносителите. </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38</w:t>
      </w:r>
      <w:r w:rsidR="00AC1A83" w:rsidRPr="000E315D">
        <w:rPr>
          <w:rFonts w:ascii="Times New Roman" w:hAnsi="Times New Roman"/>
          <w:sz w:val="24"/>
          <w:szCs w:val="24"/>
          <w:lang w:val="bg-BG"/>
        </w:rPr>
        <w:t xml:space="preserve">. Приет е  проект на </w:t>
      </w:r>
      <w:r w:rsidR="00320547">
        <w:rPr>
          <w:rFonts w:ascii="Times New Roman" w:hAnsi="Times New Roman"/>
          <w:sz w:val="24"/>
          <w:szCs w:val="24"/>
          <w:lang w:val="bg-BG"/>
        </w:rPr>
        <w:t>н</w:t>
      </w:r>
      <w:r w:rsidR="00AC1A83" w:rsidRPr="000E315D">
        <w:rPr>
          <w:rFonts w:ascii="Times New Roman" w:hAnsi="Times New Roman"/>
          <w:sz w:val="24"/>
          <w:szCs w:val="24"/>
          <w:lang w:val="bg-BG"/>
        </w:rPr>
        <w:t xml:space="preserve">аредба на Министерския съвет за изменение и допълнение на Наредбата за условията и реда за прилагане на схема за предоставяне на плодове, зеленчуци, мляко и млечни продукти в учебните заведения – схемите ”Училищен плод” и „Училищно мляко“. </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39</w:t>
      </w:r>
      <w:r w:rsidR="00AC1A83" w:rsidRPr="000E315D">
        <w:rPr>
          <w:rFonts w:ascii="Times New Roman" w:hAnsi="Times New Roman"/>
          <w:sz w:val="24"/>
          <w:szCs w:val="24"/>
          <w:lang w:val="bg-BG"/>
        </w:rPr>
        <w:t xml:space="preserve">. Извършена е нотификация пред Европейската комисия на определения бюджет по схемата за предоставяне на плодове, зеленчуци, мляко и млечни продукти в учебните заведения за учебната 2017/2018 година, съгласно изискванията на чл. 3 от Делегиран регламент 39/2017; </w:t>
      </w:r>
    </w:p>
    <w:p w:rsidR="00A24F3F" w:rsidRDefault="00BB02CE" w:rsidP="00103A9C">
      <w:pPr>
        <w:ind w:firstLine="450"/>
        <w:jc w:val="both"/>
        <w:rPr>
          <w:rFonts w:ascii="Times New Roman" w:hAnsi="Times New Roman"/>
          <w:sz w:val="24"/>
          <w:szCs w:val="24"/>
        </w:rPr>
      </w:pPr>
      <w:r>
        <w:rPr>
          <w:rFonts w:ascii="Times New Roman" w:hAnsi="Times New Roman"/>
          <w:sz w:val="24"/>
          <w:szCs w:val="24"/>
          <w:lang w:val="bg-BG"/>
        </w:rPr>
        <w:t>40</w:t>
      </w:r>
      <w:r w:rsidR="00AC1A83" w:rsidRPr="000E315D">
        <w:rPr>
          <w:rFonts w:ascii="Times New Roman" w:hAnsi="Times New Roman"/>
          <w:sz w:val="24"/>
          <w:szCs w:val="24"/>
          <w:lang w:val="bg-BG"/>
        </w:rPr>
        <w:t>. Извършена е нотификация пред Европейската комисия на искане за разрешаване изплащането на национална финансова помощ на организации на производители на плодове и зеленчуци за 2017 г</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41</w:t>
      </w:r>
      <w:r w:rsidR="00AC1A83" w:rsidRPr="000E315D">
        <w:rPr>
          <w:rFonts w:ascii="Times New Roman" w:hAnsi="Times New Roman"/>
          <w:sz w:val="24"/>
          <w:szCs w:val="24"/>
          <w:lang w:val="bg-BG"/>
        </w:rPr>
        <w:t xml:space="preserve">. Към 1 март 2017 г. е извършена нотификация на изменението на Националната програма за подпомагане на лозаро-винарския сектор в България за периода 2014-2018 година. </w:t>
      </w:r>
    </w:p>
    <w:p w:rsidR="00103A9C" w:rsidRDefault="00BB02CE" w:rsidP="00103A9C">
      <w:pPr>
        <w:ind w:firstLine="450"/>
        <w:jc w:val="both"/>
        <w:rPr>
          <w:rFonts w:ascii="Times New Roman" w:hAnsi="Times New Roman"/>
          <w:color w:val="000000" w:themeColor="text1"/>
          <w:sz w:val="24"/>
          <w:szCs w:val="24"/>
          <w:lang w:val="bg-BG"/>
        </w:rPr>
      </w:pPr>
      <w:r>
        <w:rPr>
          <w:rFonts w:ascii="Times New Roman" w:hAnsi="Times New Roman"/>
          <w:sz w:val="24"/>
          <w:szCs w:val="24"/>
          <w:lang w:val="bg-BG"/>
        </w:rPr>
        <w:t>42</w:t>
      </w:r>
      <w:r w:rsidR="00AC1A83" w:rsidRPr="000E315D">
        <w:rPr>
          <w:rFonts w:ascii="Times New Roman" w:hAnsi="Times New Roman"/>
          <w:sz w:val="24"/>
          <w:szCs w:val="24"/>
          <w:lang w:val="bg-BG"/>
        </w:rPr>
        <w:t xml:space="preserve">. В Държавен вестник бр.32 от 21.04.2017 г. е обнародвана Наредба за изменение и допълнение на Наредба № 2 от 4 април 2014 г. за условията и реда за предоставяне на финансова помощ по Националната програма за подпомагане на лозаро-винарския </w:t>
      </w:r>
      <w:r w:rsidR="00AC1A83" w:rsidRPr="000E315D">
        <w:rPr>
          <w:rFonts w:ascii="Times New Roman" w:hAnsi="Times New Roman"/>
          <w:sz w:val="24"/>
          <w:szCs w:val="24"/>
          <w:lang w:val="bg-BG"/>
        </w:rPr>
        <w:lastRenderedPageBreak/>
        <w:t xml:space="preserve">сектор за периода 2014 - 2018 г. Предвид ниската й икономическа ефективност и поради установен слаб интерес от страна на производителите, дейност „присаждане“ е изключена от мярка „Преструктуриране и конверсия на лозя“. Поради отпадане на мярка „Събиране на реколтата на зелено“ от националната програма, са отменени съответните текстове </w:t>
      </w:r>
      <w:r w:rsidR="00AC1A83" w:rsidRPr="00320547">
        <w:rPr>
          <w:rFonts w:ascii="Times New Roman" w:hAnsi="Times New Roman"/>
          <w:color w:val="000000" w:themeColor="text1"/>
          <w:sz w:val="24"/>
          <w:szCs w:val="24"/>
          <w:lang w:val="bg-BG"/>
        </w:rPr>
        <w:t>от Наредба № 2/2014 г.</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43</w:t>
      </w:r>
      <w:r w:rsidR="00AC1A83" w:rsidRPr="000E315D">
        <w:rPr>
          <w:rFonts w:ascii="Times New Roman" w:hAnsi="Times New Roman"/>
          <w:sz w:val="24"/>
          <w:szCs w:val="24"/>
          <w:lang w:val="bg-BG"/>
        </w:rPr>
        <w:t xml:space="preserve">. Издадена е </w:t>
      </w:r>
      <w:r w:rsidR="00320547">
        <w:rPr>
          <w:rFonts w:ascii="Times New Roman" w:hAnsi="Times New Roman"/>
          <w:sz w:val="24"/>
          <w:szCs w:val="24"/>
          <w:lang w:val="bg-BG"/>
        </w:rPr>
        <w:t>з</w:t>
      </w:r>
      <w:r w:rsidR="00AC1A83" w:rsidRPr="000E315D">
        <w:rPr>
          <w:rFonts w:ascii="Times New Roman" w:hAnsi="Times New Roman"/>
          <w:sz w:val="24"/>
          <w:szCs w:val="24"/>
          <w:lang w:val="bg-BG"/>
        </w:rPr>
        <w:t>аповед на Изпълнителния директор на Държавен Фонд „Земеделие“ за откриване на прием по мярка „Преструктуриране и конверсия на лозя“ от Националната програма за подпомагане на лозаро-винарския сектор 2014-2018г.</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44</w:t>
      </w:r>
      <w:r w:rsidR="00AC1A83" w:rsidRPr="000E315D">
        <w:rPr>
          <w:rFonts w:ascii="Times New Roman" w:hAnsi="Times New Roman"/>
          <w:sz w:val="24"/>
          <w:szCs w:val="24"/>
          <w:lang w:val="bg-BG"/>
        </w:rPr>
        <w:t>. Подготвено е писмо до г-н Фил Хоган, европейски комисар по земеделие и развитие на селските райони, с искане за провеждане на техническа среща с представители на Европейската комисия. Темата е обсъждане на подхода и действията, които ще предприеме България за предоставяне на извънредни помощ съгласно чл. 220, параграф 3 от Регламент (ЕС) № 1308/2013 на българските оператори в сектора на птичето месо, във връзка със заболяването високопатогенна инфлуенца по птиците от подтип H5N8.</w:t>
      </w:r>
    </w:p>
    <w:p w:rsidR="00103A9C" w:rsidRDefault="00BB02CE" w:rsidP="00103A9C">
      <w:pPr>
        <w:ind w:firstLine="450"/>
        <w:jc w:val="both"/>
        <w:rPr>
          <w:rFonts w:ascii="Times New Roman" w:hAnsi="Times New Roman"/>
          <w:sz w:val="24"/>
          <w:szCs w:val="24"/>
          <w:lang w:val="bg-BG"/>
        </w:rPr>
      </w:pPr>
      <w:r>
        <w:rPr>
          <w:rFonts w:ascii="Times New Roman" w:hAnsi="Times New Roman"/>
          <w:sz w:val="24"/>
          <w:szCs w:val="24"/>
          <w:lang w:val="bg-BG"/>
        </w:rPr>
        <w:t>45</w:t>
      </w:r>
      <w:r w:rsidR="00AC1A83" w:rsidRPr="000E315D">
        <w:rPr>
          <w:rFonts w:ascii="Times New Roman" w:hAnsi="Times New Roman"/>
          <w:sz w:val="24"/>
          <w:szCs w:val="24"/>
          <w:lang w:val="bg-BG"/>
        </w:rPr>
        <w:t>. Изготвена е нотификация до ЕК  за  взетите решения за количеството мляко, доставяно по договори за посредничество между организации на производители в сектора на млякото и самите производители.</w:t>
      </w:r>
    </w:p>
    <w:p w:rsidR="00103A9C" w:rsidRDefault="008E5AFB" w:rsidP="00103A9C">
      <w:pPr>
        <w:ind w:firstLine="450"/>
        <w:jc w:val="both"/>
        <w:rPr>
          <w:rFonts w:ascii="Times New Roman" w:hAnsi="Times New Roman"/>
          <w:color w:val="000000" w:themeColor="text1"/>
          <w:sz w:val="24"/>
          <w:szCs w:val="24"/>
          <w:lang w:val="bg-BG"/>
        </w:rPr>
      </w:pPr>
      <w:r>
        <w:rPr>
          <w:rFonts w:ascii="Times New Roman" w:hAnsi="Times New Roman"/>
          <w:sz w:val="24"/>
          <w:szCs w:val="24"/>
          <w:lang w:val="bg-BG"/>
        </w:rPr>
        <w:t>46</w:t>
      </w:r>
      <w:r w:rsidR="00AC1A83" w:rsidRPr="000E315D">
        <w:rPr>
          <w:rFonts w:ascii="Times New Roman" w:hAnsi="Times New Roman"/>
          <w:sz w:val="24"/>
          <w:szCs w:val="24"/>
          <w:lang w:val="bg-BG"/>
        </w:rPr>
        <w:t xml:space="preserve">. Изготвена е </w:t>
      </w:r>
      <w:r w:rsidR="00320547">
        <w:rPr>
          <w:rFonts w:ascii="Times New Roman" w:hAnsi="Times New Roman"/>
          <w:sz w:val="24"/>
          <w:szCs w:val="24"/>
          <w:lang w:val="bg-BG"/>
        </w:rPr>
        <w:t>н</w:t>
      </w:r>
      <w:r w:rsidR="00AC1A83" w:rsidRPr="000E315D">
        <w:rPr>
          <w:rFonts w:ascii="Times New Roman" w:hAnsi="Times New Roman"/>
          <w:sz w:val="24"/>
          <w:szCs w:val="24"/>
          <w:lang w:val="bg-BG"/>
        </w:rPr>
        <w:t>отификация до ЕК за  взетите решения за признаване, за отказ за признаване или за оттегляне на признаване на организации на производители, междубраншови организации</w:t>
      </w:r>
      <w:r w:rsidR="00320547">
        <w:rPr>
          <w:rFonts w:ascii="Times New Roman" w:hAnsi="Times New Roman"/>
          <w:sz w:val="24"/>
          <w:szCs w:val="24"/>
          <w:lang w:val="bg-BG"/>
        </w:rPr>
        <w:t>.</w:t>
      </w:r>
      <w:r w:rsidR="00AC1A83" w:rsidRPr="000E315D">
        <w:rPr>
          <w:rFonts w:ascii="Times New Roman" w:hAnsi="Times New Roman"/>
          <w:color w:val="FF0000"/>
          <w:sz w:val="24"/>
          <w:szCs w:val="24"/>
          <w:lang w:val="bg-BG"/>
        </w:rPr>
        <w:t xml:space="preserve"> </w:t>
      </w:r>
      <w:r w:rsidR="00320547">
        <w:rPr>
          <w:rFonts w:ascii="Times New Roman" w:hAnsi="Times New Roman"/>
          <w:color w:val="000000" w:themeColor="text1"/>
          <w:sz w:val="24"/>
          <w:szCs w:val="24"/>
          <w:lang w:val="bg-BG"/>
        </w:rPr>
        <w:t>Д</w:t>
      </w:r>
      <w:r w:rsidR="00AC1A83" w:rsidRPr="00320547">
        <w:rPr>
          <w:rFonts w:ascii="Times New Roman" w:hAnsi="Times New Roman"/>
          <w:color w:val="000000" w:themeColor="text1"/>
          <w:sz w:val="24"/>
          <w:szCs w:val="24"/>
          <w:lang w:val="bg-BG"/>
        </w:rPr>
        <w:t xml:space="preserve">окладвани са 7 признати организации на производители през 2016 г. </w:t>
      </w:r>
    </w:p>
    <w:p w:rsidR="00103A9C" w:rsidRDefault="008E5AFB" w:rsidP="00103A9C">
      <w:pPr>
        <w:ind w:firstLine="450"/>
        <w:jc w:val="both"/>
        <w:rPr>
          <w:rFonts w:ascii="Times New Roman" w:hAnsi="Times New Roman"/>
          <w:sz w:val="24"/>
          <w:szCs w:val="24"/>
          <w:lang w:val="bg-BG"/>
        </w:rPr>
      </w:pPr>
      <w:r>
        <w:rPr>
          <w:rFonts w:ascii="Times New Roman" w:hAnsi="Times New Roman"/>
          <w:sz w:val="24"/>
          <w:szCs w:val="24"/>
          <w:lang w:val="bg-BG"/>
        </w:rPr>
        <w:t>47</w:t>
      </w:r>
      <w:r w:rsidR="00AC1A83" w:rsidRPr="000E315D">
        <w:rPr>
          <w:rFonts w:ascii="Times New Roman" w:hAnsi="Times New Roman"/>
          <w:sz w:val="24"/>
          <w:szCs w:val="24"/>
          <w:lang w:val="bg-BG"/>
        </w:rPr>
        <w:t xml:space="preserve">. Изготвен Наръчник с информационни материали за </w:t>
      </w:r>
      <w:r w:rsidR="00320547">
        <w:rPr>
          <w:rFonts w:ascii="Times New Roman" w:hAnsi="Times New Roman"/>
          <w:sz w:val="24"/>
          <w:szCs w:val="24"/>
          <w:lang w:val="bg-BG"/>
        </w:rPr>
        <w:t>о</w:t>
      </w:r>
      <w:r w:rsidR="00AC1A83" w:rsidRPr="000E315D">
        <w:rPr>
          <w:rFonts w:ascii="Times New Roman" w:hAnsi="Times New Roman"/>
          <w:sz w:val="24"/>
          <w:szCs w:val="24"/>
          <w:lang w:val="bg-BG"/>
        </w:rPr>
        <w:t>перативни програми.</w:t>
      </w:r>
    </w:p>
    <w:p w:rsidR="00103A9C" w:rsidRDefault="008E5AFB" w:rsidP="00103A9C">
      <w:pPr>
        <w:ind w:firstLine="450"/>
        <w:jc w:val="both"/>
        <w:rPr>
          <w:rFonts w:ascii="Times New Roman" w:hAnsi="Times New Roman"/>
          <w:color w:val="000000" w:themeColor="text1"/>
          <w:sz w:val="24"/>
          <w:szCs w:val="24"/>
          <w:lang w:val="bg-BG"/>
        </w:rPr>
      </w:pPr>
      <w:r>
        <w:rPr>
          <w:rFonts w:ascii="Times New Roman" w:hAnsi="Times New Roman"/>
          <w:sz w:val="24"/>
          <w:szCs w:val="24"/>
          <w:lang w:val="bg-BG"/>
        </w:rPr>
        <w:t>4</w:t>
      </w:r>
      <w:r w:rsidR="00320547">
        <w:rPr>
          <w:rFonts w:ascii="Times New Roman" w:hAnsi="Times New Roman"/>
          <w:sz w:val="24"/>
          <w:szCs w:val="24"/>
          <w:lang w:val="bg-BG"/>
        </w:rPr>
        <w:t>8</w:t>
      </w:r>
      <w:r w:rsidR="00AC1A83" w:rsidRPr="000E315D">
        <w:rPr>
          <w:rFonts w:ascii="Times New Roman" w:hAnsi="Times New Roman"/>
          <w:sz w:val="24"/>
          <w:szCs w:val="24"/>
          <w:lang w:val="bg-BG"/>
        </w:rPr>
        <w:t>. Финализирана е националната процедура по обработка на заявлението</w:t>
      </w:r>
      <w:r w:rsidR="00320547">
        <w:rPr>
          <w:rFonts w:ascii="Times New Roman" w:hAnsi="Times New Roman"/>
          <w:sz w:val="24"/>
          <w:szCs w:val="24"/>
          <w:lang w:val="bg-BG"/>
        </w:rPr>
        <w:t xml:space="preserve"> </w:t>
      </w:r>
      <w:r w:rsidR="00AC1A83" w:rsidRPr="000E315D">
        <w:rPr>
          <w:rFonts w:ascii="Times New Roman" w:hAnsi="Times New Roman"/>
          <w:sz w:val="24"/>
          <w:szCs w:val="24"/>
          <w:lang w:val="bg-BG"/>
        </w:rPr>
        <w:t>-спецификация на „Странджанско манов мед“ като Защитено наименование за произход. Извършена е документална проверка и корекции на подаденото заявление</w:t>
      </w:r>
      <w:r w:rsidR="00320547">
        <w:rPr>
          <w:rFonts w:ascii="Times New Roman" w:hAnsi="Times New Roman"/>
          <w:sz w:val="24"/>
          <w:szCs w:val="24"/>
          <w:lang w:val="bg-BG"/>
        </w:rPr>
        <w:t xml:space="preserve"> </w:t>
      </w:r>
      <w:r w:rsidR="00AC1A83" w:rsidRPr="000E315D">
        <w:rPr>
          <w:rFonts w:ascii="Times New Roman" w:hAnsi="Times New Roman"/>
          <w:sz w:val="24"/>
          <w:szCs w:val="24"/>
          <w:lang w:val="bg-BG"/>
        </w:rPr>
        <w:t xml:space="preserve">-спецификация и документите, проверка на място при производители, публикация на национално ниво за подаване на възражения. </w:t>
      </w:r>
      <w:r w:rsidR="00AC1A83" w:rsidRPr="00320547">
        <w:rPr>
          <w:rFonts w:ascii="Times New Roman" w:hAnsi="Times New Roman"/>
          <w:color w:val="000000" w:themeColor="text1"/>
          <w:sz w:val="24"/>
          <w:szCs w:val="24"/>
          <w:lang w:val="bg-BG"/>
        </w:rPr>
        <w:t xml:space="preserve">Съответната документация беше изпратена в ЕК за разглеждане на европейско ниво с </w:t>
      </w:r>
      <w:r w:rsidR="007B22FD">
        <w:rPr>
          <w:rFonts w:ascii="Times New Roman" w:hAnsi="Times New Roman"/>
          <w:color w:val="000000" w:themeColor="text1"/>
          <w:sz w:val="24"/>
          <w:szCs w:val="24"/>
          <w:lang w:val="bg-BG"/>
        </w:rPr>
        <w:t>референтен номер PDO-BG-02306 на</w:t>
      </w:r>
      <w:r w:rsidR="00AC1A83" w:rsidRPr="00320547">
        <w:rPr>
          <w:rFonts w:ascii="Times New Roman" w:hAnsi="Times New Roman"/>
          <w:color w:val="000000" w:themeColor="text1"/>
          <w:sz w:val="24"/>
          <w:szCs w:val="24"/>
          <w:lang w:val="bg-BG"/>
        </w:rPr>
        <w:t xml:space="preserve"> 12 април 2017 г.</w:t>
      </w:r>
    </w:p>
    <w:p w:rsidR="00103A9C" w:rsidRDefault="008E5AFB" w:rsidP="00103A9C">
      <w:pPr>
        <w:ind w:firstLine="450"/>
        <w:jc w:val="both"/>
        <w:rPr>
          <w:rFonts w:ascii="Times New Roman" w:hAnsi="Times New Roman"/>
          <w:sz w:val="24"/>
          <w:szCs w:val="24"/>
          <w:lang w:val="bg-BG"/>
        </w:rPr>
      </w:pPr>
      <w:r>
        <w:rPr>
          <w:rFonts w:ascii="Times New Roman" w:hAnsi="Times New Roman"/>
          <w:sz w:val="24"/>
          <w:szCs w:val="24"/>
          <w:lang w:val="bg-BG"/>
        </w:rPr>
        <w:t>4</w:t>
      </w:r>
      <w:r w:rsidR="00320547">
        <w:rPr>
          <w:rFonts w:ascii="Times New Roman" w:hAnsi="Times New Roman"/>
          <w:sz w:val="24"/>
          <w:szCs w:val="24"/>
          <w:lang w:val="bg-BG"/>
        </w:rPr>
        <w:t>9</w:t>
      </w:r>
      <w:r w:rsidR="00AC1A83" w:rsidRPr="000E315D">
        <w:rPr>
          <w:rFonts w:ascii="Times New Roman" w:hAnsi="Times New Roman"/>
          <w:sz w:val="24"/>
          <w:szCs w:val="24"/>
          <w:lang w:val="bg-BG"/>
        </w:rPr>
        <w:t xml:space="preserve">. Със заповед на министъра на земеделието и храните </w:t>
      </w:r>
      <w:r w:rsidR="00320547">
        <w:rPr>
          <w:rFonts w:ascii="Times New Roman" w:hAnsi="Times New Roman"/>
          <w:sz w:val="24"/>
          <w:szCs w:val="24"/>
          <w:lang w:val="bg-BG"/>
        </w:rPr>
        <w:t>е</w:t>
      </w:r>
      <w:r w:rsidR="00AC1A83" w:rsidRPr="000E315D">
        <w:rPr>
          <w:rFonts w:ascii="Times New Roman" w:hAnsi="Times New Roman"/>
          <w:sz w:val="24"/>
          <w:szCs w:val="24"/>
          <w:lang w:val="bg-BG"/>
        </w:rPr>
        <w:t xml:space="preserve"> разрешено на „Биоагричерт Италия България” ЕООД – гр. Пловдив да упражнява дейност като контролиращо лице за осъществяване на контрол за съответствие със спецификацията на Защитено наименование за произход „Странджански манов мед“/„Манов мед от Странджа”. </w:t>
      </w:r>
    </w:p>
    <w:p w:rsidR="00AC1A83" w:rsidRPr="000E315D" w:rsidRDefault="00AC1A83" w:rsidP="005A3C01">
      <w:pPr>
        <w:jc w:val="both"/>
        <w:rPr>
          <w:rFonts w:ascii="Times New Roman" w:hAnsi="Times New Roman"/>
          <w:sz w:val="24"/>
          <w:szCs w:val="24"/>
          <w:lang w:val="bg-BG"/>
        </w:rPr>
      </w:pPr>
    </w:p>
    <w:p w:rsidR="00AC1A83" w:rsidRPr="000E315D" w:rsidRDefault="00AC1A83" w:rsidP="00AC2675">
      <w:pPr>
        <w:ind w:firstLine="450"/>
        <w:jc w:val="both"/>
        <w:rPr>
          <w:rFonts w:ascii="Times New Roman" w:hAnsi="Times New Roman"/>
          <w:b/>
          <w:sz w:val="24"/>
          <w:szCs w:val="24"/>
          <w:lang w:val="bg-BG"/>
        </w:rPr>
      </w:pPr>
      <w:r w:rsidRPr="000E315D">
        <w:rPr>
          <w:rFonts w:ascii="Times New Roman" w:hAnsi="Times New Roman"/>
          <w:b/>
          <w:sz w:val="24"/>
          <w:szCs w:val="24"/>
          <w:lang w:val="bg-BG"/>
        </w:rPr>
        <w:lastRenderedPageBreak/>
        <w:t xml:space="preserve">ІІІ. Списък с важни приоритети и политики, защитавани в рамките на управлението на служебното правителство,  които следва да бъдат продължени и от новия кабинет, </w:t>
      </w:r>
      <w:r w:rsidR="00320547">
        <w:rPr>
          <w:rFonts w:ascii="Times New Roman" w:hAnsi="Times New Roman"/>
          <w:b/>
          <w:sz w:val="24"/>
          <w:szCs w:val="24"/>
          <w:lang w:val="bg-BG"/>
        </w:rPr>
        <w:t xml:space="preserve">за да се </w:t>
      </w:r>
      <w:r w:rsidR="001B229F">
        <w:rPr>
          <w:rFonts w:ascii="Times New Roman" w:hAnsi="Times New Roman"/>
          <w:b/>
          <w:sz w:val="24"/>
          <w:szCs w:val="24"/>
          <w:lang w:val="bg-BG"/>
        </w:rPr>
        <w:t>осигур</w:t>
      </w:r>
      <w:r w:rsidR="00320547">
        <w:rPr>
          <w:rFonts w:ascii="Times New Roman" w:hAnsi="Times New Roman"/>
          <w:b/>
          <w:sz w:val="24"/>
          <w:szCs w:val="24"/>
          <w:lang w:val="bg-BG"/>
        </w:rPr>
        <w:t>и</w:t>
      </w:r>
      <w:r w:rsidRPr="000E315D">
        <w:rPr>
          <w:rFonts w:ascii="Times New Roman" w:hAnsi="Times New Roman"/>
          <w:b/>
          <w:sz w:val="24"/>
          <w:szCs w:val="24"/>
          <w:lang w:val="bg-BG"/>
        </w:rPr>
        <w:t xml:space="preserve"> приемственост и развитие. </w:t>
      </w:r>
    </w:p>
    <w:p w:rsidR="00AC1A83" w:rsidRPr="000E315D" w:rsidRDefault="00AC1A83" w:rsidP="007D3AA6">
      <w:pPr>
        <w:ind w:firstLine="450"/>
        <w:jc w:val="both"/>
        <w:rPr>
          <w:rFonts w:ascii="Times New Roman" w:hAnsi="Times New Roman"/>
          <w:sz w:val="24"/>
          <w:szCs w:val="24"/>
          <w:lang w:val="bg-BG"/>
        </w:rPr>
      </w:pPr>
      <w:r w:rsidRPr="000E315D">
        <w:rPr>
          <w:rFonts w:ascii="Times New Roman" w:hAnsi="Times New Roman"/>
          <w:sz w:val="24"/>
          <w:szCs w:val="24"/>
          <w:lang w:val="bg-BG"/>
        </w:rPr>
        <w:t xml:space="preserve">В резултат от проведения диалог със социалните партньори като важен извод и препоръка се извежда необходимостта от преобразуване на Изпълнителната агенция по горите </w:t>
      </w:r>
      <w:r w:rsidRPr="000E315D">
        <w:rPr>
          <w:rFonts w:ascii="Times New Roman" w:hAnsi="Times New Roman"/>
          <w:sz w:val="24"/>
          <w:szCs w:val="24"/>
          <w:lang w:val="ru-RU"/>
        </w:rPr>
        <w:t>(</w:t>
      </w:r>
      <w:r w:rsidRPr="000E315D">
        <w:rPr>
          <w:rFonts w:ascii="Times New Roman" w:hAnsi="Times New Roman"/>
          <w:sz w:val="24"/>
          <w:szCs w:val="24"/>
          <w:lang w:val="bg-BG"/>
        </w:rPr>
        <w:t>ИАГ</w:t>
      </w:r>
      <w:r w:rsidRPr="000E315D">
        <w:rPr>
          <w:rFonts w:ascii="Times New Roman" w:hAnsi="Times New Roman"/>
          <w:sz w:val="24"/>
          <w:szCs w:val="24"/>
          <w:lang w:val="ru-RU"/>
        </w:rPr>
        <w:t xml:space="preserve">) </w:t>
      </w:r>
      <w:r w:rsidRPr="000E315D">
        <w:rPr>
          <w:rFonts w:ascii="Times New Roman" w:hAnsi="Times New Roman"/>
          <w:sz w:val="24"/>
          <w:szCs w:val="24"/>
          <w:lang w:val="bg-BG"/>
        </w:rPr>
        <w:t xml:space="preserve">и възстановяване на ранга й на Държавна агенция. Синдикалните организации настояват за създаване на самостоятелно горско ведомство и осигуряване на необходимите условия на труд и достойно заплащане. В тази връзка би било конструктивно предложението за изменение на Класификатора на длъжностите в администрацията като служителите на ИАГ и нейните структури бъдат изведени на отделен ред, аналогично на НАП и Агенция «Митници». </w:t>
      </w:r>
    </w:p>
    <w:p w:rsidR="00AC1A83" w:rsidRPr="000E315D" w:rsidRDefault="00AC1A83" w:rsidP="007D3AA6">
      <w:pPr>
        <w:ind w:firstLine="450"/>
        <w:jc w:val="both"/>
        <w:rPr>
          <w:rFonts w:ascii="Times New Roman" w:hAnsi="Times New Roman"/>
          <w:sz w:val="24"/>
          <w:szCs w:val="24"/>
          <w:lang w:val="bg-BG"/>
        </w:rPr>
      </w:pPr>
      <w:r w:rsidRPr="000E315D">
        <w:rPr>
          <w:rFonts w:ascii="Times New Roman" w:hAnsi="Times New Roman"/>
          <w:sz w:val="24"/>
          <w:szCs w:val="24"/>
          <w:lang w:val="bg-BG"/>
        </w:rPr>
        <w:t xml:space="preserve">Забавено е провеждането на открита процедура по ЗОП за услуга с предмет: „Разработване на географска информационна система (ГИС) за нуждите на Програмата за развитие на селските райони </w:t>
      </w:r>
      <w:r w:rsidRPr="000E315D">
        <w:rPr>
          <w:rFonts w:ascii="Times New Roman" w:hAnsi="Times New Roman"/>
          <w:sz w:val="24"/>
          <w:szCs w:val="24"/>
          <w:lang w:val="ru-RU"/>
        </w:rPr>
        <w:t>(</w:t>
      </w:r>
      <w:r w:rsidRPr="000E315D">
        <w:rPr>
          <w:rFonts w:ascii="Times New Roman" w:hAnsi="Times New Roman"/>
          <w:sz w:val="24"/>
          <w:szCs w:val="24"/>
          <w:lang w:val="bg-BG"/>
        </w:rPr>
        <w:t>ПРСР 2014-2020 г.)”. Това силно намалява възможностите на М</w:t>
      </w:r>
      <w:r w:rsidR="009B5426">
        <w:rPr>
          <w:rFonts w:ascii="Times New Roman" w:hAnsi="Times New Roman"/>
          <w:sz w:val="24"/>
          <w:szCs w:val="24"/>
          <w:lang w:val="bg-BG"/>
        </w:rPr>
        <w:t>ЗХ</w:t>
      </w:r>
      <w:r w:rsidRPr="000E315D">
        <w:rPr>
          <w:rFonts w:ascii="Times New Roman" w:hAnsi="Times New Roman"/>
          <w:sz w:val="24"/>
          <w:szCs w:val="24"/>
          <w:lang w:val="bg-BG"/>
        </w:rPr>
        <w:t xml:space="preserve"> да изпълнява и контролира адекватно задълженията си по поддържане на Системата за идентификация на земеделските парцели </w:t>
      </w:r>
      <w:r w:rsidRPr="000E315D">
        <w:rPr>
          <w:rFonts w:ascii="Times New Roman" w:hAnsi="Times New Roman"/>
          <w:sz w:val="24"/>
          <w:szCs w:val="24"/>
          <w:lang w:val="ru-RU"/>
        </w:rPr>
        <w:t>(</w:t>
      </w:r>
      <w:r w:rsidRPr="000E315D">
        <w:rPr>
          <w:rFonts w:ascii="Times New Roman" w:hAnsi="Times New Roman"/>
          <w:sz w:val="24"/>
          <w:szCs w:val="24"/>
          <w:lang w:val="bg-BG"/>
        </w:rPr>
        <w:t>СИЗП</w:t>
      </w:r>
      <w:r w:rsidRPr="000E315D">
        <w:rPr>
          <w:rFonts w:ascii="Times New Roman" w:hAnsi="Times New Roman"/>
          <w:sz w:val="24"/>
          <w:szCs w:val="24"/>
          <w:lang w:val="ru-RU"/>
        </w:rPr>
        <w:t>)</w:t>
      </w:r>
      <w:r w:rsidRPr="000E315D">
        <w:rPr>
          <w:rFonts w:ascii="Times New Roman" w:hAnsi="Times New Roman"/>
          <w:sz w:val="24"/>
          <w:szCs w:val="24"/>
          <w:lang w:val="bg-BG"/>
        </w:rPr>
        <w:t xml:space="preserve">, провеждане и подготовка по кампании за директни плащания, създаване на географски слой за Екологично насочените площи </w:t>
      </w:r>
      <w:r w:rsidRPr="000E315D">
        <w:rPr>
          <w:rFonts w:ascii="Times New Roman" w:hAnsi="Times New Roman"/>
          <w:sz w:val="24"/>
          <w:szCs w:val="24"/>
          <w:lang w:val="ru-RU"/>
        </w:rPr>
        <w:t>(</w:t>
      </w:r>
      <w:r w:rsidRPr="000E315D">
        <w:rPr>
          <w:rFonts w:ascii="Times New Roman" w:hAnsi="Times New Roman"/>
          <w:sz w:val="24"/>
          <w:szCs w:val="24"/>
          <w:lang w:val="bg-BG"/>
        </w:rPr>
        <w:t>ЕНП</w:t>
      </w:r>
      <w:r w:rsidRPr="000E315D">
        <w:rPr>
          <w:rFonts w:ascii="Times New Roman" w:hAnsi="Times New Roman"/>
          <w:sz w:val="24"/>
          <w:szCs w:val="24"/>
          <w:lang w:val="ru-RU"/>
        </w:rPr>
        <w:t>)</w:t>
      </w:r>
      <w:r w:rsidRPr="000E315D">
        <w:rPr>
          <w:rFonts w:ascii="Times New Roman" w:hAnsi="Times New Roman"/>
          <w:sz w:val="24"/>
          <w:szCs w:val="24"/>
          <w:lang w:val="bg-BG"/>
        </w:rPr>
        <w:t xml:space="preserve">. </w:t>
      </w:r>
    </w:p>
    <w:p w:rsidR="00AC1A83" w:rsidRPr="004E0CAE" w:rsidRDefault="00AC1A83" w:rsidP="009A62B3">
      <w:pPr>
        <w:ind w:firstLine="450"/>
        <w:jc w:val="both"/>
        <w:rPr>
          <w:rFonts w:ascii="Times New Roman" w:hAnsi="Times New Roman"/>
          <w:color w:val="000000" w:themeColor="text1"/>
          <w:sz w:val="24"/>
          <w:szCs w:val="24"/>
          <w:lang w:val="bg-BG"/>
        </w:rPr>
      </w:pPr>
      <w:r w:rsidRPr="004E0CAE">
        <w:rPr>
          <w:rFonts w:ascii="Times New Roman" w:hAnsi="Times New Roman"/>
          <w:color w:val="000000" w:themeColor="text1"/>
          <w:sz w:val="24"/>
          <w:szCs w:val="24"/>
          <w:lang w:val="bg-BG"/>
        </w:rPr>
        <w:t xml:space="preserve">Следва да бъдат фокусирани усилията в приключването на плащанията по схемите за директна подкрепа за Кампания 2016 в регламентираните срокове и успешно провеждане на приема на заявления </w:t>
      </w:r>
      <w:r w:rsidR="004E0CAE">
        <w:rPr>
          <w:rFonts w:ascii="Times New Roman" w:hAnsi="Times New Roman"/>
          <w:color w:val="000000" w:themeColor="text1"/>
          <w:sz w:val="24"/>
          <w:szCs w:val="24"/>
          <w:lang w:val="bg-BG"/>
        </w:rPr>
        <w:t>за подпомагане за Кампания 2017.</w:t>
      </w:r>
    </w:p>
    <w:p w:rsidR="00AC1A83" w:rsidRPr="000E315D" w:rsidRDefault="004E0CAE" w:rsidP="009A62B3">
      <w:pPr>
        <w:ind w:firstLine="450"/>
        <w:jc w:val="both"/>
        <w:rPr>
          <w:rFonts w:ascii="Times New Roman" w:hAnsi="Times New Roman"/>
          <w:sz w:val="24"/>
          <w:szCs w:val="24"/>
          <w:lang w:val="bg-BG"/>
        </w:rPr>
      </w:pPr>
      <w:r>
        <w:rPr>
          <w:rFonts w:ascii="Times New Roman" w:hAnsi="Times New Roman"/>
          <w:sz w:val="24"/>
          <w:szCs w:val="24"/>
          <w:lang w:val="bg-BG"/>
        </w:rPr>
        <w:t xml:space="preserve">Трябва </w:t>
      </w:r>
      <w:r w:rsidR="00AC1A83" w:rsidRPr="000E315D">
        <w:rPr>
          <w:rFonts w:ascii="Times New Roman" w:hAnsi="Times New Roman"/>
          <w:sz w:val="24"/>
          <w:szCs w:val="24"/>
          <w:lang w:val="bg-BG"/>
        </w:rPr>
        <w:t>да бъдат положени усилия за ускоряване на усвояването на средства по Програмата за развитие на селските райони 2014-2020 г. и Програмата за морско дело и рибарство 2014-2020 г.</w:t>
      </w:r>
    </w:p>
    <w:p w:rsidR="00AC1A83" w:rsidRPr="000E315D" w:rsidRDefault="00AC1A83" w:rsidP="009A62B3">
      <w:pPr>
        <w:ind w:firstLine="450"/>
        <w:jc w:val="both"/>
        <w:rPr>
          <w:rFonts w:ascii="Times New Roman" w:hAnsi="Times New Roman"/>
          <w:sz w:val="24"/>
          <w:szCs w:val="24"/>
          <w:lang w:val="bg-BG"/>
        </w:rPr>
      </w:pPr>
      <w:r w:rsidRPr="000E315D">
        <w:rPr>
          <w:rFonts w:ascii="Times New Roman" w:hAnsi="Times New Roman"/>
          <w:sz w:val="24"/>
          <w:szCs w:val="24"/>
          <w:lang w:val="bg-BG"/>
        </w:rPr>
        <w:t xml:space="preserve">Предвид изразения голям интерес през 2016 г. от страна на частните собственици на малки горски имоти за продажбата им на държавните предприятия по чл. 163 от Закона за горите, с оглед комасирането им и подобряване на дейностите по стопанисването и опазването им, е удачно в периода април-май 2017 г. да стартира нов прием на документи за закупуване на поземлени имоти в горски територии. </w:t>
      </w:r>
    </w:p>
    <w:p w:rsidR="003351C7" w:rsidRDefault="00AC1A83" w:rsidP="009A62B3">
      <w:pPr>
        <w:ind w:firstLine="450"/>
        <w:jc w:val="both"/>
        <w:rPr>
          <w:rFonts w:ascii="Times New Roman" w:hAnsi="Times New Roman"/>
          <w:sz w:val="24"/>
          <w:szCs w:val="24"/>
          <w:lang w:val="bg-BG"/>
        </w:rPr>
      </w:pPr>
      <w:r w:rsidRPr="000E315D">
        <w:rPr>
          <w:rFonts w:ascii="Times New Roman" w:hAnsi="Times New Roman"/>
          <w:sz w:val="24"/>
          <w:szCs w:val="24"/>
          <w:lang w:val="bg-BG"/>
        </w:rPr>
        <w:t xml:space="preserve">Да се предприемат действия за създаване на единна информационна система за дейностите, извършвани от държавните предприятия по чл. 163 от Закона за горите и техните териториални поделения. Бизнесът и гражданите ще се </w:t>
      </w:r>
      <w:r w:rsidR="004E0CAE">
        <w:rPr>
          <w:rFonts w:ascii="Times New Roman" w:hAnsi="Times New Roman"/>
          <w:sz w:val="24"/>
          <w:szCs w:val="24"/>
          <w:lang w:val="bg-BG"/>
        </w:rPr>
        <w:t>улеснят</w:t>
      </w:r>
      <w:r w:rsidRPr="000E315D">
        <w:rPr>
          <w:rFonts w:ascii="Times New Roman" w:hAnsi="Times New Roman"/>
          <w:sz w:val="24"/>
          <w:szCs w:val="24"/>
          <w:lang w:val="bg-BG"/>
        </w:rPr>
        <w:t xml:space="preserve"> чрез получаване на информация от един източник. </w:t>
      </w:r>
    </w:p>
    <w:p w:rsidR="00AC1A83" w:rsidRPr="000E315D" w:rsidRDefault="00AC1A83" w:rsidP="009A62B3">
      <w:pPr>
        <w:ind w:firstLine="450"/>
        <w:jc w:val="both"/>
        <w:rPr>
          <w:rFonts w:ascii="Times New Roman" w:hAnsi="Times New Roman"/>
          <w:sz w:val="24"/>
          <w:szCs w:val="24"/>
          <w:lang w:val="bg-BG"/>
        </w:rPr>
      </w:pPr>
      <w:r w:rsidRPr="000E315D">
        <w:rPr>
          <w:rFonts w:ascii="Times New Roman" w:hAnsi="Times New Roman"/>
          <w:sz w:val="24"/>
          <w:szCs w:val="24"/>
          <w:lang w:val="bg-BG"/>
        </w:rPr>
        <w:t>Да се създадат условия за целогодишно снабдяване на населението с дърва за огрев. Трябва да се обособят централни складове за продажба на дървесина на достъпни места с подходяща инфраструктура</w:t>
      </w:r>
      <w:r w:rsidRPr="004E0CAE">
        <w:rPr>
          <w:rFonts w:ascii="Times New Roman" w:hAnsi="Times New Roman"/>
          <w:color w:val="000000" w:themeColor="text1"/>
          <w:sz w:val="24"/>
          <w:szCs w:val="24"/>
          <w:lang w:val="bg-BG"/>
        </w:rPr>
        <w:t>.</w:t>
      </w:r>
      <w:r w:rsidRPr="000E315D">
        <w:rPr>
          <w:rFonts w:ascii="Times New Roman" w:hAnsi="Times New Roman"/>
          <w:color w:val="FF0000"/>
          <w:sz w:val="24"/>
          <w:szCs w:val="24"/>
          <w:lang w:val="bg-BG"/>
        </w:rPr>
        <w:t xml:space="preserve"> </w:t>
      </w:r>
      <w:r w:rsidRPr="000E315D">
        <w:rPr>
          <w:rFonts w:ascii="Times New Roman" w:hAnsi="Times New Roman"/>
          <w:sz w:val="24"/>
          <w:szCs w:val="24"/>
          <w:lang w:val="bg-BG"/>
        </w:rPr>
        <w:t>В тях държавните горски и ловни стопанства ще поддържат наличности от дърва, за да могат да реагират на търсенето, независимо от метеорологичните условия.</w:t>
      </w:r>
    </w:p>
    <w:p w:rsidR="00AC1A83" w:rsidRPr="000E315D" w:rsidRDefault="00AC1A83" w:rsidP="009A62B3">
      <w:pPr>
        <w:ind w:firstLine="450"/>
        <w:jc w:val="both"/>
        <w:rPr>
          <w:rFonts w:ascii="Times New Roman" w:hAnsi="Times New Roman"/>
          <w:sz w:val="24"/>
          <w:szCs w:val="24"/>
          <w:lang w:val="bg-BG"/>
        </w:rPr>
      </w:pPr>
      <w:r w:rsidRPr="000E315D">
        <w:rPr>
          <w:rFonts w:ascii="Times New Roman" w:hAnsi="Times New Roman"/>
          <w:sz w:val="24"/>
          <w:szCs w:val="24"/>
          <w:lang w:val="bg-BG"/>
        </w:rPr>
        <w:lastRenderedPageBreak/>
        <w:t>В мандата на служебното правителство са установени редица проблеми, касаещи ефективното управление на горския сектор, които следва да намерят своето решение. Някои от най-належащите проблеми са:</w:t>
      </w:r>
    </w:p>
    <w:p w:rsidR="00AC1A83" w:rsidRPr="000E315D" w:rsidRDefault="00AC1A83" w:rsidP="008D1AF6">
      <w:pPr>
        <w:ind w:firstLine="450"/>
        <w:jc w:val="both"/>
        <w:rPr>
          <w:rFonts w:ascii="Times New Roman" w:hAnsi="Times New Roman"/>
          <w:sz w:val="24"/>
          <w:szCs w:val="24"/>
          <w:lang w:val="bg-BG"/>
        </w:rPr>
      </w:pPr>
      <w:r w:rsidRPr="000E315D">
        <w:rPr>
          <w:rFonts w:ascii="Times New Roman" w:hAnsi="Times New Roman"/>
          <w:sz w:val="24"/>
          <w:szCs w:val="24"/>
          <w:lang w:val="bg-BG"/>
        </w:rPr>
        <w:t>- Налага се да се активизира дейността на Националния съвет по горите като консултативен орган към министъра на земеделието и храните. Не са реализирани областните планове за развитие на горските територии. Природните паркове към момента нямат планове за управление. В бюджета на Изпълнителната агенция по горите не са предвидени средства за изготвяне на задания и възлагане изработването им.</w:t>
      </w:r>
    </w:p>
    <w:p w:rsidR="00EA59F0" w:rsidRDefault="00AC1A83" w:rsidP="00EA59F0">
      <w:pPr>
        <w:ind w:firstLine="450"/>
        <w:jc w:val="both"/>
        <w:rPr>
          <w:rFonts w:ascii="Times New Roman" w:hAnsi="Times New Roman"/>
          <w:sz w:val="24"/>
          <w:szCs w:val="24"/>
          <w:lang w:val="bg-BG"/>
        </w:rPr>
      </w:pPr>
      <w:r w:rsidRPr="000E315D">
        <w:rPr>
          <w:rFonts w:ascii="Times New Roman" w:hAnsi="Times New Roman"/>
          <w:sz w:val="24"/>
          <w:szCs w:val="24"/>
          <w:lang w:val="bg-BG"/>
        </w:rPr>
        <w:t xml:space="preserve">- Следва да се фокусира вниманието към активна подготовка на екипа на МЗХ, ангажиран с провеждането на Българското председателството на ЕС през 2018 г. </w:t>
      </w:r>
    </w:p>
    <w:p w:rsidR="00AC1A83" w:rsidRPr="000E315D" w:rsidRDefault="004E0CAE" w:rsidP="00EA59F0">
      <w:pPr>
        <w:ind w:firstLine="450"/>
        <w:jc w:val="both"/>
        <w:rPr>
          <w:rFonts w:ascii="Times New Roman" w:hAnsi="Times New Roman"/>
          <w:sz w:val="24"/>
          <w:szCs w:val="24"/>
          <w:lang w:val="bg-BG"/>
        </w:rPr>
      </w:pPr>
      <w:r>
        <w:rPr>
          <w:rFonts w:ascii="Times New Roman" w:hAnsi="Times New Roman"/>
          <w:sz w:val="24"/>
          <w:szCs w:val="24"/>
          <w:lang w:val="bg-BG"/>
        </w:rPr>
        <w:t xml:space="preserve">Трябва </w:t>
      </w:r>
      <w:r w:rsidR="00AC1A83" w:rsidRPr="000E315D">
        <w:rPr>
          <w:rFonts w:ascii="Times New Roman" w:hAnsi="Times New Roman"/>
          <w:sz w:val="24"/>
          <w:szCs w:val="24"/>
          <w:lang w:val="bg-BG"/>
        </w:rPr>
        <w:t>да бъде формирана българската позиция за визията и приоритетите на Общата селскостопанска политика след 2020 г.</w:t>
      </w:r>
    </w:p>
    <w:p w:rsidR="00AC1A83" w:rsidRPr="000E315D" w:rsidRDefault="00AC1A83" w:rsidP="00D152AD">
      <w:pPr>
        <w:jc w:val="both"/>
        <w:rPr>
          <w:rFonts w:ascii="Times New Roman" w:hAnsi="Times New Roman"/>
          <w:sz w:val="24"/>
          <w:szCs w:val="24"/>
          <w:lang w:val="ru-RU"/>
        </w:rPr>
      </w:pPr>
    </w:p>
    <w:p w:rsidR="00AC1A83" w:rsidRPr="000E315D" w:rsidRDefault="00AC1A83" w:rsidP="00D152AD">
      <w:pPr>
        <w:jc w:val="both"/>
        <w:rPr>
          <w:rFonts w:ascii="Times New Roman" w:hAnsi="Times New Roman"/>
          <w:sz w:val="24"/>
          <w:szCs w:val="24"/>
          <w:lang w:val="bg-BG"/>
        </w:rPr>
      </w:pPr>
      <w:r w:rsidRPr="000E315D">
        <w:rPr>
          <w:rFonts w:ascii="Times New Roman" w:hAnsi="Times New Roman"/>
          <w:sz w:val="24"/>
          <w:szCs w:val="24"/>
          <w:lang w:val="bg-BG"/>
        </w:rPr>
        <w:t>Министър</w:t>
      </w:r>
    </w:p>
    <w:p w:rsidR="00AC1A83" w:rsidRPr="000E315D" w:rsidRDefault="00AC1A83" w:rsidP="00D152AD">
      <w:pPr>
        <w:jc w:val="both"/>
        <w:rPr>
          <w:rFonts w:ascii="Times New Roman" w:hAnsi="Times New Roman"/>
          <w:sz w:val="24"/>
          <w:szCs w:val="24"/>
          <w:lang w:val="bg-BG"/>
        </w:rPr>
      </w:pPr>
      <w:r w:rsidRPr="000E315D">
        <w:rPr>
          <w:rFonts w:ascii="Times New Roman" w:hAnsi="Times New Roman"/>
          <w:sz w:val="24"/>
          <w:szCs w:val="24"/>
          <w:lang w:val="bg-BG"/>
        </w:rPr>
        <w:t>ПРОФ.Д-Р ХРИСТО БОЗУКОВ</w:t>
      </w:r>
    </w:p>
    <w:sectPr w:rsidR="00AC1A83" w:rsidRPr="000E315D" w:rsidSect="0017404A">
      <w:footerReference w:type="default" r:id="rId9"/>
      <w:pgSz w:w="11909" w:h="16834"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CB" w:rsidRDefault="00171ACB" w:rsidP="0024168C">
      <w:pPr>
        <w:spacing w:after="0" w:line="240" w:lineRule="auto"/>
      </w:pPr>
      <w:r>
        <w:separator/>
      </w:r>
    </w:p>
  </w:endnote>
  <w:endnote w:type="continuationSeparator" w:id="0">
    <w:p w:rsidR="00171ACB" w:rsidRDefault="00171ACB" w:rsidP="0024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83" w:rsidRDefault="0079125F">
    <w:pPr>
      <w:pStyle w:val="Footer"/>
      <w:jc w:val="right"/>
    </w:pPr>
    <w:r>
      <w:fldChar w:fldCharType="begin"/>
    </w:r>
    <w:r>
      <w:instrText xml:space="preserve"> PAGE   \* MERGEFORMAT </w:instrText>
    </w:r>
    <w:r>
      <w:fldChar w:fldCharType="separate"/>
    </w:r>
    <w:r w:rsidR="00B86354">
      <w:rPr>
        <w:noProof/>
      </w:rPr>
      <w:t>14</w:t>
    </w:r>
    <w:r>
      <w:rPr>
        <w:noProof/>
      </w:rPr>
      <w:fldChar w:fldCharType="end"/>
    </w:r>
  </w:p>
  <w:p w:rsidR="00AC1A83" w:rsidRDefault="00AC1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CB" w:rsidRDefault="00171ACB" w:rsidP="0024168C">
      <w:pPr>
        <w:spacing w:after="0" w:line="240" w:lineRule="auto"/>
      </w:pPr>
      <w:r>
        <w:separator/>
      </w:r>
    </w:p>
  </w:footnote>
  <w:footnote w:type="continuationSeparator" w:id="0">
    <w:p w:rsidR="00171ACB" w:rsidRDefault="00171ACB" w:rsidP="00241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C21B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C44B4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9E71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6A5D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94AB0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C49C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9EEC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D65F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BC2F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16D294"/>
    <w:lvl w:ilvl="0">
      <w:start w:val="1"/>
      <w:numFmt w:val="bullet"/>
      <w:lvlText w:val=""/>
      <w:lvlJc w:val="left"/>
      <w:pPr>
        <w:tabs>
          <w:tab w:val="num" w:pos="360"/>
        </w:tabs>
        <w:ind w:left="360" w:hanging="360"/>
      </w:pPr>
      <w:rPr>
        <w:rFonts w:ascii="Symbol" w:hAnsi="Symbol" w:hint="default"/>
      </w:rPr>
    </w:lvl>
  </w:abstractNum>
  <w:abstractNum w:abstractNumId="10">
    <w:nsid w:val="01E67EC5"/>
    <w:multiLevelType w:val="hybridMultilevel"/>
    <w:tmpl w:val="7CB0FF9A"/>
    <w:lvl w:ilvl="0" w:tplc="65F27798">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nsid w:val="0B9E649F"/>
    <w:multiLevelType w:val="hybridMultilevel"/>
    <w:tmpl w:val="C2E2F7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7F0D68"/>
    <w:multiLevelType w:val="hybridMultilevel"/>
    <w:tmpl w:val="628C0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44454"/>
    <w:multiLevelType w:val="hybridMultilevel"/>
    <w:tmpl w:val="C786090A"/>
    <w:lvl w:ilvl="0" w:tplc="CB4CD284">
      <w:start w:val="20"/>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1CEF2D14"/>
    <w:multiLevelType w:val="hybridMultilevel"/>
    <w:tmpl w:val="FCE20930"/>
    <w:lvl w:ilvl="0" w:tplc="338A9198">
      <w:start w:val="1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413058"/>
    <w:multiLevelType w:val="hybridMultilevel"/>
    <w:tmpl w:val="7A72F49E"/>
    <w:lvl w:ilvl="0" w:tplc="9796C306">
      <w:numFmt w:val="bullet"/>
      <w:lvlText w:val="-"/>
      <w:lvlJc w:val="left"/>
      <w:pPr>
        <w:ind w:left="1080" w:hanging="360"/>
      </w:pPr>
      <w:rPr>
        <w:rFonts w:ascii="Verdana" w:eastAsia="Times New Roman" w:hAnsi="Verdana"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16">
    <w:nsid w:val="244E734B"/>
    <w:multiLevelType w:val="hybridMultilevel"/>
    <w:tmpl w:val="350A09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306101"/>
    <w:multiLevelType w:val="hybridMultilevel"/>
    <w:tmpl w:val="7C44C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C7B09"/>
    <w:multiLevelType w:val="hybridMultilevel"/>
    <w:tmpl w:val="52EE015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972F5C"/>
    <w:multiLevelType w:val="hybridMultilevel"/>
    <w:tmpl w:val="B844B7E8"/>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nsid w:val="414A76AD"/>
    <w:multiLevelType w:val="hybridMultilevel"/>
    <w:tmpl w:val="4664C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632D2"/>
    <w:multiLevelType w:val="hybridMultilevel"/>
    <w:tmpl w:val="C7D4BB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C7358"/>
    <w:multiLevelType w:val="hybridMultilevel"/>
    <w:tmpl w:val="C220D0DC"/>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AF6779D"/>
    <w:multiLevelType w:val="hybridMultilevel"/>
    <w:tmpl w:val="B6963FFE"/>
    <w:lvl w:ilvl="0" w:tplc="CF9635FE">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605EBA"/>
    <w:multiLevelType w:val="hybridMultilevel"/>
    <w:tmpl w:val="DA349F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8E2E53"/>
    <w:multiLevelType w:val="hybridMultilevel"/>
    <w:tmpl w:val="2FBCBD52"/>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B9336EE"/>
    <w:multiLevelType w:val="hybridMultilevel"/>
    <w:tmpl w:val="ACCC83DE"/>
    <w:lvl w:ilvl="0" w:tplc="3F16998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EF92118"/>
    <w:multiLevelType w:val="hybridMultilevel"/>
    <w:tmpl w:val="B612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77448"/>
    <w:multiLevelType w:val="hybridMultilevel"/>
    <w:tmpl w:val="DE54F0D8"/>
    <w:lvl w:ilvl="0" w:tplc="86F4B524">
      <w:numFmt w:val="bullet"/>
      <w:lvlText w:val="-"/>
      <w:lvlJc w:val="left"/>
      <w:pPr>
        <w:ind w:left="1040" w:hanging="360"/>
      </w:pPr>
      <w:rPr>
        <w:rFonts w:ascii="Times New Roman" w:eastAsia="Times New Roman" w:hAnsi="Times New Roman"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start w:val="1"/>
      <w:numFmt w:val="bullet"/>
      <w:lvlText w:val="o"/>
      <w:lvlJc w:val="left"/>
      <w:pPr>
        <w:ind w:left="3920" w:hanging="360"/>
      </w:pPr>
      <w:rPr>
        <w:rFonts w:ascii="Courier New" w:hAnsi="Courier New" w:hint="default"/>
      </w:rPr>
    </w:lvl>
    <w:lvl w:ilvl="5" w:tplc="04090005">
      <w:start w:val="1"/>
      <w:numFmt w:val="bullet"/>
      <w:lvlText w:val=""/>
      <w:lvlJc w:val="left"/>
      <w:pPr>
        <w:ind w:left="4640" w:hanging="360"/>
      </w:pPr>
      <w:rPr>
        <w:rFonts w:ascii="Wingdings" w:hAnsi="Wingdings" w:hint="default"/>
      </w:rPr>
    </w:lvl>
    <w:lvl w:ilvl="6" w:tplc="04090001">
      <w:start w:val="1"/>
      <w:numFmt w:val="bullet"/>
      <w:lvlText w:val=""/>
      <w:lvlJc w:val="left"/>
      <w:pPr>
        <w:ind w:left="5360" w:hanging="360"/>
      </w:pPr>
      <w:rPr>
        <w:rFonts w:ascii="Symbol" w:hAnsi="Symbol" w:hint="default"/>
      </w:rPr>
    </w:lvl>
    <w:lvl w:ilvl="7" w:tplc="04090003">
      <w:start w:val="1"/>
      <w:numFmt w:val="bullet"/>
      <w:lvlText w:val="o"/>
      <w:lvlJc w:val="left"/>
      <w:pPr>
        <w:ind w:left="6080" w:hanging="360"/>
      </w:pPr>
      <w:rPr>
        <w:rFonts w:ascii="Courier New" w:hAnsi="Courier New" w:hint="default"/>
      </w:rPr>
    </w:lvl>
    <w:lvl w:ilvl="8" w:tplc="04090005">
      <w:start w:val="1"/>
      <w:numFmt w:val="bullet"/>
      <w:lvlText w:val=""/>
      <w:lvlJc w:val="left"/>
      <w:pPr>
        <w:ind w:left="6800" w:hanging="360"/>
      </w:pPr>
      <w:rPr>
        <w:rFonts w:ascii="Wingdings" w:hAnsi="Wingdings" w:hint="default"/>
      </w:rPr>
    </w:lvl>
  </w:abstractNum>
  <w:abstractNum w:abstractNumId="29">
    <w:nsid w:val="76BD7EC1"/>
    <w:multiLevelType w:val="hybridMultilevel"/>
    <w:tmpl w:val="74A68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FA3513"/>
    <w:multiLevelType w:val="hybridMultilevel"/>
    <w:tmpl w:val="B9DEEF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8EC401E"/>
    <w:multiLevelType w:val="hybridMultilevel"/>
    <w:tmpl w:val="15363A60"/>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2">
    <w:nsid w:val="79D77BCB"/>
    <w:multiLevelType w:val="hybridMultilevel"/>
    <w:tmpl w:val="FD6E2C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9D34D5"/>
    <w:multiLevelType w:val="hybridMultilevel"/>
    <w:tmpl w:val="F1C84610"/>
    <w:lvl w:ilvl="0" w:tplc="04090005">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30"/>
  </w:num>
  <w:num w:numId="2">
    <w:abstractNumId w:val="1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0"/>
  </w:num>
  <w:num w:numId="6">
    <w:abstractNumId w:val="16"/>
  </w:num>
  <w:num w:numId="7">
    <w:abstractNumId w:val="21"/>
  </w:num>
  <w:num w:numId="8">
    <w:abstractNumId w:val="12"/>
  </w:num>
  <w:num w:numId="9">
    <w:abstractNumId w:val="11"/>
  </w:num>
  <w:num w:numId="10">
    <w:abstractNumId w:val="17"/>
  </w:num>
  <w:num w:numId="11">
    <w:abstractNumId w:val="33"/>
  </w:num>
  <w:num w:numId="12">
    <w:abstractNumId w:val="31"/>
  </w:num>
  <w:num w:numId="13">
    <w:abstractNumId w:val="28"/>
  </w:num>
  <w:num w:numId="14">
    <w:abstractNumId w:val="24"/>
  </w:num>
  <w:num w:numId="15">
    <w:abstractNumId w:val="19"/>
  </w:num>
  <w:num w:numId="16">
    <w:abstractNumId w:val="27"/>
  </w:num>
  <w:num w:numId="17">
    <w:abstractNumId w:val="32"/>
  </w:num>
  <w:num w:numId="18">
    <w:abstractNumId w:val="20"/>
  </w:num>
  <w:num w:numId="19">
    <w:abstractNumId w:val="29"/>
  </w:num>
  <w:num w:numId="20">
    <w:abstractNumId w:val="10"/>
  </w:num>
  <w:num w:numId="21">
    <w:abstractNumId w:val="13"/>
  </w:num>
  <w:num w:numId="22">
    <w:abstractNumId w:val="25"/>
  </w:num>
  <w:num w:numId="23">
    <w:abstractNumId w:val="22"/>
  </w:num>
  <w:num w:numId="24">
    <w:abstractNumId w:val="18"/>
  </w:num>
  <w:num w:numId="25">
    <w:abstractNumId w:val="23"/>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59"/>
    <w:rsid w:val="000104C1"/>
    <w:rsid w:val="00045A00"/>
    <w:rsid w:val="00054CCF"/>
    <w:rsid w:val="000851CC"/>
    <w:rsid w:val="000A1FC9"/>
    <w:rsid w:val="000A26BB"/>
    <w:rsid w:val="000B1AC9"/>
    <w:rsid w:val="000B3090"/>
    <w:rsid w:val="000C2A04"/>
    <w:rsid w:val="000D3065"/>
    <w:rsid w:val="000E1374"/>
    <w:rsid w:val="000E315D"/>
    <w:rsid w:val="000E5DA6"/>
    <w:rsid w:val="000F5E64"/>
    <w:rsid w:val="00103A9C"/>
    <w:rsid w:val="00121530"/>
    <w:rsid w:val="00124239"/>
    <w:rsid w:val="00124AF3"/>
    <w:rsid w:val="00137933"/>
    <w:rsid w:val="00143186"/>
    <w:rsid w:val="001652FC"/>
    <w:rsid w:val="00171491"/>
    <w:rsid w:val="00171ACB"/>
    <w:rsid w:val="0017404A"/>
    <w:rsid w:val="00174B0A"/>
    <w:rsid w:val="00176CDD"/>
    <w:rsid w:val="00177BA3"/>
    <w:rsid w:val="00177D87"/>
    <w:rsid w:val="001A2B7F"/>
    <w:rsid w:val="001A2FE6"/>
    <w:rsid w:val="001A5446"/>
    <w:rsid w:val="001A7A9C"/>
    <w:rsid w:val="001B1CA5"/>
    <w:rsid w:val="001B229F"/>
    <w:rsid w:val="001D0C84"/>
    <w:rsid w:val="001D45D7"/>
    <w:rsid w:val="001E0735"/>
    <w:rsid w:val="002050C2"/>
    <w:rsid w:val="00213E42"/>
    <w:rsid w:val="002155CC"/>
    <w:rsid w:val="0024168C"/>
    <w:rsid w:val="002456F4"/>
    <w:rsid w:val="00245CB7"/>
    <w:rsid w:val="00262C46"/>
    <w:rsid w:val="002752E8"/>
    <w:rsid w:val="002843EB"/>
    <w:rsid w:val="002950EB"/>
    <w:rsid w:val="002A6ABC"/>
    <w:rsid w:val="002B1F77"/>
    <w:rsid w:val="002B3B3D"/>
    <w:rsid w:val="002B6038"/>
    <w:rsid w:val="002C0ACB"/>
    <w:rsid w:val="002C3D90"/>
    <w:rsid w:val="002C5DF4"/>
    <w:rsid w:val="002D4148"/>
    <w:rsid w:val="002D7CF7"/>
    <w:rsid w:val="002E74C7"/>
    <w:rsid w:val="00305381"/>
    <w:rsid w:val="0031345A"/>
    <w:rsid w:val="003172FD"/>
    <w:rsid w:val="00317E6D"/>
    <w:rsid w:val="00320547"/>
    <w:rsid w:val="00320AB1"/>
    <w:rsid w:val="003214AF"/>
    <w:rsid w:val="00323EED"/>
    <w:rsid w:val="003351C7"/>
    <w:rsid w:val="00344DA0"/>
    <w:rsid w:val="003475B5"/>
    <w:rsid w:val="00362ED4"/>
    <w:rsid w:val="00381167"/>
    <w:rsid w:val="00387453"/>
    <w:rsid w:val="00391AA5"/>
    <w:rsid w:val="003B4337"/>
    <w:rsid w:val="003B4B87"/>
    <w:rsid w:val="003C666A"/>
    <w:rsid w:val="003D3A3E"/>
    <w:rsid w:val="003D4766"/>
    <w:rsid w:val="003E3B83"/>
    <w:rsid w:val="003F1B54"/>
    <w:rsid w:val="003F49BA"/>
    <w:rsid w:val="00401C8C"/>
    <w:rsid w:val="00402F04"/>
    <w:rsid w:val="004156F5"/>
    <w:rsid w:val="00422BCA"/>
    <w:rsid w:val="00426D9A"/>
    <w:rsid w:val="00431E80"/>
    <w:rsid w:val="004355E5"/>
    <w:rsid w:val="00451DBC"/>
    <w:rsid w:val="00463271"/>
    <w:rsid w:val="00467532"/>
    <w:rsid w:val="00494AD5"/>
    <w:rsid w:val="004B4E2B"/>
    <w:rsid w:val="004E0CAE"/>
    <w:rsid w:val="004E41F9"/>
    <w:rsid w:val="004F2266"/>
    <w:rsid w:val="004F569D"/>
    <w:rsid w:val="00520132"/>
    <w:rsid w:val="0055152A"/>
    <w:rsid w:val="005664BD"/>
    <w:rsid w:val="00593FF0"/>
    <w:rsid w:val="0059450A"/>
    <w:rsid w:val="00595D9A"/>
    <w:rsid w:val="005A3B04"/>
    <w:rsid w:val="005A3C01"/>
    <w:rsid w:val="005B7536"/>
    <w:rsid w:val="005D11F3"/>
    <w:rsid w:val="005D3720"/>
    <w:rsid w:val="005D5A1C"/>
    <w:rsid w:val="005E265B"/>
    <w:rsid w:val="005F5074"/>
    <w:rsid w:val="005F5728"/>
    <w:rsid w:val="00617064"/>
    <w:rsid w:val="00617E9B"/>
    <w:rsid w:val="00651086"/>
    <w:rsid w:val="006638E1"/>
    <w:rsid w:val="00685E4A"/>
    <w:rsid w:val="006A13C1"/>
    <w:rsid w:val="006A5E62"/>
    <w:rsid w:val="006B2C00"/>
    <w:rsid w:val="00726584"/>
    <w:rsid w:val="0073102B"/>
    <w:rsid w:val="0073738C"/>
    <w:rsid w:val="0073776E"/>
    <w:rsid w:val="007419E8"/>
    <w:rsid w:val="007430E8"/>
    <w:rsid w:val="007458C3"/>
    <w:rsid w:val="00747A4E"/>
    <w:rsid w:val="00754C36"/>
    <w:rsid w:val="0076283C"/>
    <w:rsid w:val="007629AA"/>
    <w:rsid w:val="00764A58"/>
    <w:rsid w:val="00790EA8"/>
    <w:rsid w:val="0079125F"/>
    <w:rsid w:val="007944EC"/>
    <w:rsid w:val="007A1F35"/>
    <w:rsid w:val="007A5A4B"/>
    <w:rsid w:val="007B22FD"/>
    <w:rsid w:val="007D3AA6"/>
    <w:rsid w:val="007E58E3"/>
    <w:rsid w:val="007F28FF"/>
    <w:rsid w:val="007F40FC"/>
    <w:rsid w:val="007F4742"/>
    <w:rsid w:val="008040C0"/>
    <w:rsid w:val="00804666"/>
    <w:rsid w:val="00806172"/>
    <w:rsid w:val="00811B8F"/>
    <w:rsid w:val="00816091"/>
    <w:rsid w:val="00824B91"/>
    <w:rsid w:val="00843738"/>
    <w:rsid w:val="00844517"/>
    <w:rsid w:val="00845275"/>
    <w:rsid w:val="0087685D"/>
    <w:rsid w:val="00891C4F"/>
    <w:rsid w:val="008960B9"/>
    <w:rsid w:val="008A078B"/>
    <w:rsid w:val="008A29D5"/>
    <w:rsid w:val="008A782E"/>
    <w:rsid w:val="008B6211"/>
    <w:rsid w:val="008C4B97"/>
    <w:rsid w:val="008D1AF6"/>
    <w:rsid w:val="008D38F0"/>
    <w:rsid w:val="008E1B9D"/>
    <w:rsid w:val="008E5AFB"/>
    <w:rsid w:val="008F2B71"/>
    <w:rsid w:val="008F3FAB"/>
    <w:rsid w:val="00922049"/>
    <w:rsid w:val="009235F3"/>
    <w:rsid w:val="00927063"/>
    <w:rsid w:val="0093410F"/>
    <w:rsid w:val="00937F95"/>
    <w:rsid w:val="0094119C"/>
    <w:rsid w:val="009465B8"/>
    <w:rsid w:val="00950E27"/>
    <w:rsid w:val="00973DC3"/>
    <w:rsid w:val="00986BF0"/>
    <w:rsid w:val="009A3557"/>
    <w:rsid w:val="009A62B3"/>
    <w:rsid w:val="009B5426"/>
    <w:rsid w:val="009C74E1"/>
    <w:rsid w:val="009D376B"/>
    <w:rsid w:val="009D558A"/>
    <w:rsid w:val="009D6200"/>
    <w:rsid w:val="009D6EF0"/>
    <w:rsid w:val="009E3A78"/>
    <w:rsid w:val="00A0567C"/>
    <w:rsid w:val="00A14C28"/>
    <w:rsid w:val="00A248A1"/>
    <w:rsid w:val="00A24F3F"/>
    <w:rsid w:val="00A37EED"/>
    <w:rsid w:val="00A46DDF"/>
    <w:rsid w:val="00A57D59"/>
    <w:rsid w:val="00A65A09"/>
    <w:rsid w:val="00A868BA"/>
    <w:rsid w:val="00A87017"/>
    <w:rsid w:val="00A90871"/>
    <w:rsid w:val="00AA1319"/>
    <w:rsid w:val="00AA43BE"/>
    <w:rsid w:val="00AC1A83"/>
    <w:rsid w:val="00AC2675"/>
    <w:rsid w:val="00AC6F52"/>
    <w:rsid w:val="00AD3A6D"/>
    <w:rsid w:val="00AE0423"/>
    <w:rsid w:val="00B13316"/>
    <w:rsid w:val="00B229E3"/>
    <w:rsid w:val="00B333AF"/>
    <w:rsid w:val="00B34944"/>
    <w:rsid w:val="00B44E4D"/>
    <w:rsid w:val="00B458FF"/>
    <w:rsid w:val="00B46E31"/>
    <w:rsid w:val="00B60DF1"/>
    <w:rsid w:val="00B86354"/>
    <w:rsid w:val="00B86B6F"/>
    <w:rsid w:val="00B92DD3"/>
    <w:rsid w:val="00B93891"/>
    <w:rsid w:val="00B95DB8"/>
    <w:rsid w:val="00BB02CE"/>
    <w:rsid w:val="00BB2DDC"/>
    <w:rsid w:val="00BC51BD"/>
    <w:rsid w:val="00BE553F"/>
    <w:rsid w:val="00BE77CD"/>
    <w:rsid w:val="00C00F2E"/>
    <w:rsid w:val="00C02A5C"/>
    <w:rsid w:val="00C16924"/>
    <w:rsid w:val="00C2025E"/>
    <w:rsid w:val="00C332F9"/>
    <w:rsid w:val="00C33486"/>
    <w:rsid w:val="00C359DB"/>
    <w:rsid w:val="00C621C5"/>
    <w:rsid w:val="00C66FA5"/>
    <w:rsid w:val="00C722C4"/>
    <w:rsid w:val="00C976B0"/>
    <w:rsid w:val="00CB1689"/>
    <w:rsid w:val="00CD1504"/>
    <w:rsid w:val="00CD38F2"/>
    <w:rsid w:val="00D04B44"/>
    <w:rsid w:val="00D14A40"/>
    <w:rsid w:val="00D1502F"/>
    <w:rsid w:val="00D152AD"/>
    <w:rsid w:val="00D21460"/>
    <w:rsid w:val="00D221A0"/>
    <w:rsid w:val="00D33976"/>
    <w:rsid w:val="00D53628"/>
    <w:rsid w:val="00D618BB"/>
    <w:rsid w:val="00D64701"/>
    <w:rsid w:val="00D759C5"/>
    <w:rsid w:val="00DA3911"/>
    <w:rsid w:val="00DB7D46"/>
    <w:rsid w:val="00DC2FC5"/>
    <w:rsid w:val="00DE6305"/>
    <w:rsid w:val="00E02CE3"/>
    <w:rsid w:val="00E042BD"/>
    <w:rsid w:val="00E0609B"/>
    <w:rsid w:val="00E119D8"/>
    <w:rsid w:val="00E14BBD"/>
    <w:rsid w:val="00E16F59"/>
    <w:rsid w:val="00E3061A"/>
    <w:rsid w:val="00E33935"/>
    <w:rsid w:val="00E50527"/>
    <w:rsid w:val="00E6776C"/>
    <w:rsid w:val="00E755D3"/>
    <w:rsid w:val="00E800FC"/>
    <w:rsid w:val="00E87D44"/>
    <w:rsid w:val="00E9229D"/>
    <w:rsid w:val="00E95E3E"/>
    <w:rsid w:val="00E96D95"/>
    <w:rsid w:val="00EA114B"/>
    <w:rsid w:val="00EA59F0"/>
    <w:rsid w:val="00EA5A1D"/>
    <w:rsid w:val="00EC7D08"/>
    <w:rsid w:val="00ED1148"/>
    <w:rsid w:val="00ED2CE6"/>
    <w:rsid w:val="00ED7167"/>
    <w:rsid w:val="00EE5809"/>
    <w:rsid w:val="00F0761E"/>
    <w:rsid w:val="00F33565"/>
    <w:rsid w:val="00F42666"/>
    <w:rsid w:val="00F67F62"/>
    <w:rsid w:val="00F7145B"/>
    <w:rsid w:val="00F75338"/>
    <w:rsid w:val="00F8660E"/>
    <w:rsid w:val="00FA0EC6"/>
    <w:rsid w:val="00FA6260"/>
    <w:rsid w:val="00FD2FDA"/>
    <w:rsid w:val="00FF34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5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48290737930332942msolistparagraph">
    <w:name w:val="m_-5048290737930332942msolistparagraph"/>
    <w:basedOn w:val="Normal"/>
    <w:uiPriority w:val="99"/>
    <w:rsid w:val="00A57D59"/>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A57D59"/>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24168C"/>
    <w:pPr>
      <w:ind w:left="720"/>
      <w:contextualSpacing/>
    </w:pPr>
  </w:style>
  <w:style w:type="paragraph" w:styleId="Header">
    <w:name w:val="header"/>
    <w:basedOn w:val="Normal"/>
    <w:link w:val="HeaderChar"/>
    <w:uiPriority w:val="99"/>
    <w:rsid w:val="0024168C"/>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4168C"/>
    <w:rPr>
      <w:rFonts w:cs="Times New Roman"/>
    </w:rPr>
  </w:style>
  <w:style w:type="paragraph" w:styleId="Footer">
    <w:name w:val="footer"/>
    <w:basedOn w:val="Normal"/>
    <w:link w:val="FooterChar"/>
    <w:uiPriority w:val="99"/>
    <w:rsid w:val="0024168C"/>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24168C"/>
    <w:rPr>
      <w:rFonts w:cs="Times New Roman"/>
    </w:rPr>
  </w:style>
  <w:style w:type="paragraph" w:styleId="BodyText">
    <w:name w:val="Body Text"/>
    <w:basedOn w:val="Normal"/>
    <w:link w:val="BodyTextChar"/>
    <w:uiPriority w:val="99"/>
    <w:rsid w:val="00EA114B"/>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bg-BG"/>
    </w:rPr>
  </w:style>
  <w:style w:type="character" w:customStyle="1" w:styleId="BodyTextChar">
    <w:name w:val="Body Text Char"/>
    <w:basedOn w:val="DefaultParagraphFont"/>
    <w:link w:val="BodyText"/>
    <w:uiPriority w:val="99"/>
    <w:locked/>
    <w:rsid w:val="00EA114B"/>
    <w:rPr>
      <w:rFonts w:ascii="Times New Roman" w:hAnsi="Times New Roman" w:cs="Times New Roman"/>
      <w:sz w:val="20"/>
      <w:szCs w:val="20"/>
      <w:lang w:val="bg-BG"/>
    </w:rPr>
  </w:style>
  <w:style w:type="paragraph" w:customStyle="1" w:styleId="a">
    <w:name w:val="Знак"/>
    <w:basedOn w:val="Normal"/>
    <w:uiPriority w:val="99"/>
    <w:rsid w:val="00EA114B"/>
    <w:pPr>
      <w:tabs>
        <w:tab w:val="left" w:pos="709"/>
      </w:tabs>
      <w:spacing w:after="0" w:line="240" w:lineRule="auto"/>
    </w:pPr>
    <w:rPr>
      <w:rFonts w:ascii="Tahoma" w:eastAsia="Times New Roman" w:hAnsi="Tahoma"/>
      <w:sz w:val="24"/>
      <w:szCs w:val="24"/>
      <w:lang w:val="pl-PL" w:eastAsia="pl-PL"/>
    </w:rPr>
  </w:style>
  <w:style w:type="paragraph" w:styleId="BalloonText">
    <w:name w:val="Balloon Text"/>
    <w:basedOn w:val="Normal"/>
    <w:link w:val="BalloonTextChar"/>
    <w:uiPriority w:val="99"/>
    <w:semiHidden/>
    <w:rsid w:val="00381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167"/>
    <w:rPr>
      <w:rFonts w:ascii="Tahoma" w:hAnsi="Tahoma" w:cs="Tahoma"/>
      <w:sz w:val="16"/>
      <w:szCs w:val="16"/>
    </w:rPr>
  </w:style>
  <w:style w:type="character" w:customStyle="1" w:styleId="st">
    <w:name w:val="st"/>
    <w:basedOn w:val="DefaultParagraphFont"/>
    <w:uiPriority w:val="99"/>
    <w:rsid w:val="00A90871"/>
    <w:rPr>
      <w:rFonts w:cs="Times New Roman"/>
    </w:rPr>
  </w:style>
  <w:style w:type="character" w:styleId="Emphasis">
    <w:name w:val="Emphasis"/>
    <w:basedOn w:val="DefaultParagraphFont"/>
    <w:uiPriority w:val="99"/>
    <w:qFormat/>
    <w:locked/>
    <w:rsid w:val="00A90871"/>
    <w:rPr>
      <w:rFonts w:cs="Times New Roman"/>
      <w:i/>
      <w:iCs/>
    </w:rPr>
  </w:style>
  <w:style w:type="paragraph" w:styleId="NormalWeb">
    <w:name w:val="Normal (Web)"/>
    <w:basedOn w:val="Normal"/>
    <w:link w:val="NormalWebChar"/>
    <w:uiPriority w:val="99"/>
    <w:rsid w:val="00EA5A1D"/>
    <w:rPr>
      <w:rFonts w:ascii="Times New Roman" w:hAnsi="Times New Roman"/>
      <w:sz w:val="24"/>
      <w:szCs w:val="24"/>
    </w:rPr>
  </w:style>
  <w:style w:type="character" w:customStyle="1" w:styleId="NormalWebChar">
    <w:name w:val="Normal (Web) Char"/>
    <w:basedOn w:val="DefaultParagraphFont"/>
    <w:link w:val="NormalWeb"/>
    <w:uiPriority w:val="99"/>
    <w:locked/>
    <w:rsid w:val="00EA5A1D"/>
    <w:rPr>
      <w:rFonts w:cs="Times New Roman"/>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5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48290737930332942msolistparagraph">
    <w:name w:val="m_-5048290737930332942msolistparagraph"/>
    <w:basedOn w:val="Normal"/>
    <w:uiPriority w:val="99"/>
    <w:rsid w:val="00A57D59"/>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A57D59"/>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24168C"/>
    <w:pPr>
      <w:ind w:left="720"/>
      <w:contextualSpacing/>
    </w:pPr>
  </w:style>
  <w:style w:type="paragraph" w:styleId="Header">
    <w:name w:val="header"/>
    <w:basedOn w:val="Normal"/>
    <w:link w:val="HeaderChar"/>
    <w:uiPriority w:val="99"/>
    <w:rsid w:val="0024168C"/>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4168C"/>
    <w:rPr>
      <w:rFonts w:cs="Times New Roman"/>
    </w:rPr>
  </w:style>
  <w:style w:type="paragraph" w:styleId="Footer">
    <w:name w:val="footer"/>
    <w:basedOn w:val="Normal"/>
    <w:link w:val="FooterChar"/>
    <w:uiPriority w:val="99"/>
    <w:rsid w:val="0024168C"/>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24168C"/>
    <w:rPr>
      <w:rFonts w:cs="Times New Roman"/>
    </w:rPr>
  </w:style>
  <w:style w:type="paragraph" w:styleId="BodyText">
    <w:name w:val="Body Text"/>
    <w:basedOn w:val="Normal"/>
    <w:link w:val="BodyTextChar"/>
    <w:uiPriority w:val="99"/>
    <w:rsid w:val="00EA114B"/>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bg-BG"/>
    </w:rPr>
  </w:style>
  <w:style w:type="character" w:customStyle="1" w:styleId="BodyTextChar">
    <w:name w:val="Body Text Char"/>
    <w:basedOn w:val="DefaultParagraphFont"/>
    <w:link w:val="BodyText"/>
    <w:uiPriority w:val="99"/>
    <w:locked/>
    <w:rsid w:val="00EA114B"/>
    <w:rPr>
      <w:rFonts w:ascii="Times New Roman" w:hAnsi="Times New Roman" w:cs="Times New Roman"/>
      <w:sz w:val="20"/>
      <w:szCs w:val="20"/>
      <w:lang w:val="bg-BG"/>
    </w:rPr>
  </w:style>
  <w:style w:type="paragraph" w:customStyle="1" w:styleId="a">
    <w:name w:val="Знак"/>
    <w:basedOn w:val="Normal"/>
    <w:uiPriority w:val="99"/>
    <w:rsid w:val="00EA114B"/>
    <w:pPr>
      <w:tabs>
        <w:tab w:val="left" w:pos="709"/>
      </w:tabs>
      <w:spacing w:after="0" w:line="240" w:lineRule="auto"/>
    </w:pPr>
    <w:rPr>
      <w:rFonts w:ascii="Tahoma" w:eastAsia="Times New Roman" w:hAnsi="Tahoma"/>
      <w:sz w:val="24"/>
      <w:szCs w:val="24"/>
      <w:lang w:val="pl-PL" w:eastAsia="pl-PL"/>
    </w:rPr>
  </w:style>
  <w:style w:type="paragraph" w:styleId="BalloonText">
    <w:name w:val="Balloon Text"/>
    <w:basedOn w:val="Normal"/>
    <w:link w:val="BalloonTextChar"/>
    <w:uiPriority w:val="99"/>
    <w:semiHidden/>
    <w:rsid w:val="00381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167"/>
    <w:rPr>
      <w:rFonts w:ascii="Tahoma" w:hAnsi="Tahoma" w:cs="Tahoma"/>
      <w:sz w:val="16"/>
      <w:szCs w:val="16"/>
    </w:rPr>
  </w:style>
  <w:style w:type="character" w:customStyle="1" w:styleId="st">
    <w:name w:val="st"/>
    <w:basedOn w:val="DefaultParagraphFont"/>
    <w:uiPriority w:val="99"/>
    <w:rsid w:val="00A90871"/>
    <w:rPr>
      <w:rFonts w:cs="Times New Roman"/>
    </w:rPr>
  </w:style>
  <w:style w:type="character" w:styleId="Emphasis">
    <w:name w:val="Emphasis"/>
    <w:basedOn w:val="DefaultParagraphFont"/>
    <w:uiPriority w:val="99"/>
    <w:qFormat/>
    <w:locked/>
    <w:rsid w:val="00A90871"/>
    <w:rPr>
      <w:rFonts w:cs="Times New Roman"/>
      <w:i/>
      <w:iCs/>
    </w:rPr>
  </w:style>
  <w:style w:type="paragraph" w:styleId="NormalWeb">
    <w:name w:val="Normal (Web)"/>
    <w:basedOn w:val="Normal"/>
    <w:link w:val="NormalWebChar"/>
    <w:uiPriority w:val="99"/>
    <w:rsid w:val="00EA5A1D"/>
    <w:rPr>
      <w:rFonts w:ascii="Times New Roman" w:hAnsi="Times New Roman"/>
      <w:sz w:val="24"/>
      <w:szCs w:val="24"/>
    </w:rPr>
  </w:style>
  <w:style w:type="character" w:customStyle="1" w:styleId="NormalWebChar">
    <w:name w:val="Normal (Web) Char"/>
    <w:basedOn w:val="DefaultParagraphFont"/>
    <w:link w:val="NormalWeb"/>
    <w:uiPriority w:val="99"/>
    <w:locked/>
    <w:rsid w:val="00EA5A1D"/>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1378">
      <w:marLeft w:val="0"/>
      <w:marRight w:val="0"/>
      <w:marTop w:val="0"/>
      <w:marBottom w:val="0"/>
      <w:divBdr>
        <w:top w:val="none" w:sz="0" w:space="0" w:color="auto"/>
        <w:left w:val="none" w:sz="0" w:space="0" w:color="auto"/>
        <w:bottom w:val="none" w:sz="0" w:space="0" w:color="auto"/>
        <w:right w:val="none" w:sz="0" w:space="0" w:color="auto"/>
      </w:divBdr>
    </w:div>
    <w:div w:id="329721379">
      <w:marLeft w:val="0"/>
      <w:marRight w:val="0"/>
      <w:marTop w:val="0"/>
      <w:marBottom w:val="0"/>
      <w:divBdr>
        <w:top w:val="none" w:sz="0" w:space="0" w:color="auto"/>
        <w:left w:val="none" w:sz="0" w:space="0" w:color="auto"/>
        <w:bottom w:val="none" w:sz="0" w:space="0" w:color="auto"/>
        <w:right w:val="none" w:sz="0" w:space="0" w:color="auto"/>
      </w:divBdr>
    </w:div>
    <w:div w:id="329721380">
      <w:marLeft w:val="0"/>
      <w:marRight w:val="0"/>
      <w:marTop w:val="0"/>
      <w:marBottom w:val="0"/>
      <w:divBdr>
        <w:top w:val="none" w:sz="0" w:space="0" w:color="auto"/>
        <w:left w:val="none" w:sz="0" w:space="0" w:color="auto"/>
        <w:bottom w:val="none" w:sz="0" w:space="0" w:color="auto"/>
        <w:right w:val="none" w:sz="0" w:space="0" w:color="auto"/>
      </w:divBdr>
    </w:div>
    <w:div w:id="329721381">
      <w:marLeft w:val="0"/>
      <w:marRight w:val="0"/>
      <w:marTop w:val="0"/>
      <w:marBottom w:val="0"/>
      <w:divBdr>
        <w:top w:val="none" w:sz="0" w:space="0" w:color="auto"/>
        <w:left w:val="none" w:sz="0" w:space="0" w:color="auto"/>
        <w:bottom w:val="none" w:sz="0" w:space="0" w:color="auto"/>
        <w:right w:val="none" w:sz="0" w:space="0" w:color="auto"/>
      </w:divBdr>
    </w:div>
    <w:div w:id="329721382">
      <w:marLeft w:val="0"/>
      <w:marRight w:val="0"/>
      <w:marTop w:val="0"/>
      <w:marBottom w:val="0"/>
      <w:divBdr>
        <w:top w:val="none" w:sz="0" w:space="0" w:color="auto"/>
        <w:left w:val="none" w:sz="0" w:space="0" w:color="auto"/>
        <w:bottom w:val="none" w:sz="0" w:space="0" w:color="auto"/>
        <w:right w:val="none" w:sz="0" w:space="0" w:color="auto"/>
      </w:divBdr>
    </w:div>
    <w:div w:id="329721383">
      <w:marLeft w:val="0"/>
      <w:marRight w:val="0"/>
      <w:marTop w:val="0"/>
      <w:marBottom w:val="0"/>
      <w:divBdr>
        <w:top w:val="none" w:sz="0" w:space="0" w:color="auto"/>
        <w:left w:val="none" w:sz="0" w:space="0" w:color="auto"/>
        <w:bottom w:val="none" w:sz="0" w:space="0" w:color="auto"/>
        <w:right w:val="none" w:sz="0" w:space="0" w:color="auto"/>
      </w:divBdr>
    </w:div>
    <w:div w:id="329721384">
      <w:marLeft w:val="0"/>
      <w:marRight w:val="0"/>
      <w:marTop w:val="0"/>
      <w:marBottom w:val="0"/>
      <w:divBdr>
        <w:top w:val="none" w:sz="0" w:space="0" w:color="auto"/>
        <w:left w:val="none" w:sz="0" w:space="0" w:color="auto"/>
        <w:bottom w:val="none" w:sz="0" w:space="0" w:color="auto"/>
        <w:right w:val="none" w:sz="0" w:space="0" w:color="auto"/>
      </w:divBdr>
    </w:div>
    <w:div w:id="329721385">
      <w:marLeft w:val="0"/>
      <w:marRight w:val="0"/>
      <w:marTop w:val="0"/>
      <w:marBottom w:val="0"/>
      <w:divBdr>
        <w:top w:val="none" w:sz="0" w:space="0" w:color="auto"/>
        <w:left w:val="none" w:sz="0" w:space="0" w:color="auto"/>
        <w:bottom w:val="none" w:sz="0" w:space="0" w:color="auto"/>
        <w:right w:val="none" w:sz="0" w:space="0" w:color="auto"/>
      </w:divBdr>
    </w:div>
    <w:div w:id="329721386">
      <w:marLeft w:val="0"/>
      <w:marRight w:val="0"/>
      <w:marTop w:val="0"/>
      <w:marBottom w:val="0"/>
      <w:divBdr>
        <w:top w:val="none" w:sz="0" w:space="0" w:color="auto"/>
        <w:left w:val="none" w:sz="0" w:space="0" w:color="auto"/>
        <w:bottom w:val="none" w:sz="0" w:space="0" w:color="auto"/>
        <w:right w:val="none" w:sz="0" w:space="0" w:color="auto"/>
      </w:divBdr>
    </w:div>
    <w:div w:id="329721387">
      <w:marLeft w:val="0"/>
      <w:marRight w:val="0"/>
      <w:marTop w:val="0"/>
      <w:marBottom w:val="0"/>
      <w:divBdr>
        <w:top w:val="none" w:sz="0" w:space="0" w:color="auto"/>
        <w:left w:val="none" w:sz="0" w:space="0" w:color="auto"/>
        <w:bottom w:val="none" w:sz="0" w:space="0" w:color="auto"/>
        <w:right w:val="none" w:sz="0" w:space="0" w:color="auto"/>
      </w:divBdr>
    </w:div>
    <w:div w:id="329721388">
      <w:marLeft w:val="0"/>
      <w:marRight w:val="0"/>
      <w:marTop w:val="0"/>
      <w:marBottom w:val="0"/>
      <w:divBdr>
        <w:top w:val="none" w:sz="0" w:space="0" w:color="auto"/>
        <w:left w:val="none" w:sz="0" w:space="0" w:color="auto"/>
        <w:bottom w:val="none" w:sz="0" w:space="0" w:color="auto"/>
        <w:right w:val="none" w:sz="0" w:space="0" w:color="auto"/>
      </w:divBdr>
    </w:div>
    <w:div w:id="329721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0CAD-CFCB-4DC7-BF09-65CCA0A6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4809</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ДОКЛАД</vt:lpstr>
    </vt:vector>
  </TitlesOfParts>
  <Company/>
  <LinksUpToDate>false</LinksUpToDate>
  <CharactersWithSpaces>32157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Kristina Ivanova</dc:creator>
  <cp:lastModifiedBy>Kaloyan Rakadzhiev</cp:lastModifiedBy>
  <cp:revision>96</cp:revision>
  <cp:lastPrinted>2017-05-02T11:06:00Z</cp:lastPrinted>
  <dcterms:created xsi:type="dcterms:W3CDTF">2017-05-02T05:47:00Z</dcterms:created>
  <dcterms:modified xsi:type="dcterms:W3CDTF">2017-05-03T12:29:00Z</dcterms:modified>
</cp:coreProperties>
</file>