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91" w:rsidRPr="00414491" w:rsidRDefault="00414491" w:rsidP="00414491">
      <w:pPr>
        <w:spacing w:after="113" w:line="185" w:lineRule="atLeast"/>
        <w:jc w:val="center"/>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Наредба за изменение и допълнение на Наредба № 7 от 2015 г. за прилагане на мярка 10 „</w:t>
      </w:r>
      <w:proofErr w:type="spellStart"/>
      <w:r w:rsidRPr="00414491">
        <w:rPr>
          <w:rFonts w:ascii="Verdana" w:eastAsia="Times New Roman" w:hAnsi="Verdana" w:cs="Times New Roman"/>
          <w:b/>
          <w:bCs/>
          <w:color w:val="000000"/>
          <w:sz w:val="17"/>
          <w:szCs w:val="17"/>
          <w:lang w:eastAsia="bg-BG"/>
        </w:rPr>
        <w:t>Агроекология</w:t>
      </w:r>
      <w:proofErr w:type="spellEnd"/>
      <w:r w:rsidRPr="00414491">
        <w:rPr>
          <w:rFonts w:ascii="Verdana" w:eastAsia="Times New Roman" w:hAnsi="Verdana" w:cs="Times New Roman"/>
          <w:b/>
          <w:bCs/>
          <w:color w:val="000000"/>
          <w:sz w:val="17"/>
          <w:szCs w:val="17"/>
          <w:lang w:eastAsia="bg-BG"/>
        </w:rPr>
        <w:t xml:space="preserve"> и климат“ от Програмата за развитие на селските райони за периода 2014 – 2020 г. </w:t>
      </w:r>
      <w:r w:rsidRPr="00414491">
        <w:rPr>
          <w:rFonts w:ascii="Verdana" w:eastAsia="Times New Roman" w:hAnsi="Verdana" w:cs="Times New Roman"/>
          <w:color w:val="000000"/>
          <w:sz w:val="17"/>
          <w:szCs w:val="17"/>
          <w:lang w:eastAsia="bg-BG"/>
        </w:rPr>
        <w:t>(</w:t>
      </w:r>
      <w:proofErr w:type="spellStart"/>
      <w:r w:rsidRPr="00414491">
        <w:rPr>
          <w:rFonts w:ascii="Verdana" w:eastAsia="Times New Roman" w:hAnsi="Verdana" w:cs="Times New Roman"/>
          <w:color w:val="000000"/>
          <w:sz w:val="17"/>
          <w:szCs w:val="17"/>
          <w:lang w:eastAsia="bg-BG"/>
        </w:rPr>
        <w:t>обн</w:t>
      </w:r>
      <w:proofErr w:type="spellEnd"/>
      <w:r w:rsidRPr="00414491">
        <w:rPr>
          <w:rFonts w:ascii="Verdana" w:eastAsia="Times New Roman" w:hAnsi="Verdana" w:cs="Times New Roman"/>
          <w:color w:val="000000"/>
          <w:sz w:val="17"/>
          <w:szCs w:val="17"/>
          <w:lang w:eastAsia="bg-BG"/>
        </w:rPr>
        <w:t>., ДВ, бр. 16 от 2015 г.; изм., бр. 59 от 2015 г.)</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1. </w:t>
      </w:r>
      <w:r w:rsidRPr="00414491">
        <w:rPr>
          <w:rFonts w:ascii="Verdana" w:eastAsia="Times New Roman" w:hAnsi="Verdana" w:cs="Times New Roman"/>
          <w:color w:val="000000"/>
          <w:sz w:val="17"/>
          <w:szCs w:val="17"/>
          <w:lang w:eastAsia="bg-BG"/>
        </w:rPr>
        <w:t>В чл. 3 се създава т. 8:</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„8. подсигуряване на разнообразна </w:t>
      </w:r>
      <w:proofErr w:type="spellStart"/>
      <w:r w:rsidRPr="00414491">
        <w:rPr>
          <w:rFonts w:ascii="Verdana" w:eastAsia="Times New Roman" w:hAnsi="Verdana" w:cs="Times New Roman"/>
          <w:color w:val="000000"/>
          <w:sz w:val="17"/>
          <w:szCs w:val="17"/>
          <w:lang w:eastAsia="bg-BG"/>
        </w:rPr>
        <w:t>паша</w:t>
      </w:r>
      <w:proofErr w:type="spellEnd"/>
      <w:r w:rsidRPr="00414491">
        <w:rPr>
          <w:rFonts w:ascii="Verdana" w:eastAsia="Times New Roman" w:hAnsi="Verdana" w:cs="Times New Roman"/>
          <w:color w:val="000000"/>
          <w:sz w:val="17"/>
          <w:szCs w:val="17"/>
          <w:lang w:eastAsia="bg-BG"/>
        </w:rPr>
        <w:t xml:space="preserve"> на пчелите и осигуряване на естествено опрашване.“</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2. </w:t>
      </w:r>
      <w:r w:rsidRPr="00414491">
        <w:rPr>
          <w:rFonts w:ascii="Verdana" w:eastAsia="Times New Roman" w:hAnsi="Verdana" w:cs="Times New Roman"/>
          <w:color w:val="000000"/>
          <w:sz w:val="17"/>
          <w:szCs w:val="17"/>
          <w:lang w:eastAsia="bg-BG"/>
        </w:rPr>
        <w:t>В чл. 4 се създава ал. 4:</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„(4) Прилагането на направлението по чл. 3, т. 8 се предоставя за пчелни семейства във временни пчелини, разположени в земеделска земя в обхвата на зони Натура 2000, обявени със заповед на министъра на околната среда и водите, в земеделска земя в райони с природни или други ограничения или в земеделски земи с висока природна стойност, определени в Системата за идентификация на земеделските парцели.“</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3. </w:t>
      </w:r>
      <w:r w:rsidRPr="00414491">
        <w:rPr>
          <w:rFonts w:ascii="Verdana" w:eastAsia="Times New Roman" w:hAnsi="Verdana" w:cs="Times New Roman"/>
          <w:color w:val="000000"/>
          <w:sz w:val="17"/>
          <w:szCs w:val="17"/>
          <w:lang w:eastAsia="bg-BG"/>
        </w:rPr>
        <w:t>В чл. 5, ал. 3 т. 1, 2 и 3 се изменят така: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„1. списък на землищата, в които има местообитания на зимуващи видове гъски съгласно приложение № 1 и специализиран слой на </w:t>
      </w:r>
      <w:proofErr w:type="spellStart"/>
      <w:r w:rsidRPr="00414491">
        <w:rPr>
          <w:rFonts w:ascii="Verdana" w:eastAsia="Times New Roman" w:hAnsi="Verdana" w:cs="Times New Roman"/>
          <w:color w:val="000000"/>
          <w:sz w:val="17"/>
          <w:szCs w:val="17"/>
          <w:lang w:eastAsia="bg-BG"/>
        </w:rPr>
        <w:t>орнитологично</w:t>
      </w:r>
      <w:proofErr w:type="spellEnd"/>
      <w:r w:rsidRPr="00414491">
        <w:rPr>
          <w:rFonts w:ascii="Verdana" w:eastAsia="Times New Roman" w:hAnsi="Verdana" w:cs="Times New Roman"/>
          <w:color w:val="000000"/>
          <w:sz w:val="17"/>
          <w:szCs w:val="17"/>
          <w:lang w:eastAsia="bg-BG"/>
        </w:rPr>
        <w:t xml:space="preserve"> значими места, включващ зоните на местообитанията и слоя по чл. 4, ал. 1;</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2. списък на землищата, в които има местообитания на </w:t>
      </w:r>
      <w:proofErr w:type="spellStart"/>
      <w:r w:rsidRPr="00414491">
        <w:rPr>
          <w:rFonts w:ascii="Verdana" w:eastAsia="Times New Roman" w:hAnsi="Verdana" w:cs="Times New Roman"/>
          <w:color w:val="000000"/>
          <w:sz w:val="17"/>
          <w:szCs w:val="17"/>
          <w:lang w:eastAsia="bg-BG"/>
        </w:rPr>
        <w:t>червеногуши</w:t>
      </w:r>
      <w:proofErr w:type="spellEnd"/>
      <w:r w:rsidRPr="00414491">
        <w:rPr>
          <w:rFonts w:ascii="Verdana" w:eastAsia="Times New Roman" w:hAnsi="Verdana" w:cs="Times New Roman"/>
          <w:color w:val="000000"/>
          <w:sz w:val="17"/>
          <w:szCs w:val="17"/>
          <w:lang w:eastAsia="bg-BG"/>
        </w:rPr>
        <w:t xml:space="preserve"> видове гъски съгласно приложение № 2, и специализиран слой на </w:t>
      </w:r>
      <w:proofErr w:type="spellStart"/>
      <w:r w:rsidRPr="00414491">
        <w:rPr>
          <w:rFonts w:ascii="Verdana" w:eastAsia="Times New Roman" w:hAnsi="Verdana" w:cs="Times New Roman"/>
          <w:color w:val="000000"/>
          <w:sz w:val="17"/>
          <w:szCs w:val="17"/>
          <w:lang w:eastAsia="bg-BG"/>
        </w:rPr>
        <w:t>орнитологично</w:t>
      </w:r>
      <w:proofErr w:type="spellEnd"/>
      <w:r w:rsidRPr="00414491">
        <w:rPr>
          <w:rFonts w:ascii="Verdana" w:eastAsia="Times New Roman" w:hAnsi="Verdana" w:cs="Times New Roman"/>
          <w:color w:val="000000"/>
          <w:sz w:val="17"/>
          <w:szCs w:val="17"/>
          <w:lang w:eastAsia="bg-BG"/>
        </w:rPr>
        <w:t xml:space="preserve"> значими места, включващ зоните на местообитанията и слоя по чл. 4, ал. 1;</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3. списък на общините в България, на територията на които в обработваеми земи със зърнени култури гнезди ливаден </w:t>
      </w:r>
      <w:proofErr w:type="spellStart"/>
      <w:r w:rsidRPr="00414491">
        <w:rPr>
          <w:rFonts w:ascii="Verdana" w:eastAsia="Times New Roman" w:hAnsi="Verdana" w:cs="Times New Roman"/>
          <w:color w:val="000000"/>
          <w:sz w:val="17"/>
          <w:szCs w:val="17"/>
          <w:lang w:eastAsia="bg-BG"/>
        </w:rPr>
        <w:t>блатар</w:t>
      </w:r>
      <w:proofErr w:type="spellEnd"/>
      <w:r w:rsidRPr="00414491">
        <w:rPr>
          <w:rFonts w:ascii="Verdana" w:eastAsia="Times New Roman" w:hAnsi="Verdana" w:cs="Times New Roman"/>
          <w:color w:val="000000"/>
          <w:sz w:val="17"/>
          <w:szCs w:val="17"/>
          <w:lang w:eastAsia="bg-BG"/>
        </w:rPr>
        <w:t xml:space="preserve"> (</w:t>
      </w:r>
      <w:proofErr w:type="spellStart"/>
      <w:r w:rsidRPr="00414491">
        <w:rPr>
          <w:rFonts w:ascii="Verdana" w:eastAsia="Times New Roman" w:hAnsi="Verdana" w:cs="Times New Roman"/>
          <w:color w:val="000000"/>
          <w:sz w:val="17"/>
          <w:szCs w:val="17"/>
          <w:lang w:eastAsia="bg-BG"/>
        </w:rPr>
        <w:t>Circus</w:t>
      </w:r>
      <w:proofErr w:type="spellEnd"/>
      <w:r w:rsidRPr="00414491">
        <w:rPr>
          <w:rFonts w:ascii="Verdana" w:eastAsia="Times New Roman" w:hAnsi="Verdana" w:cs="Times New Roman"/>
          <w:color w:val="000000"/>
          <w:sz w:val="17"/>
          <w:szCs w:val="17"/>
          <w:lang w:eastAsia="bg-BG"/>
        </w:rPr>
        <w:t xml:space="preserve"> </w:t>
      </w:r>
      <w:proofErr w:type="spellStart"/>
      <w:r w:rsidRPr="00414491">
        <w:rPr>
          <w:rFonts w:ascii="Verdana" w:eastAsia="Times New Roman" w:hAnsi="Verdana" w:cs="Times New Roman"/>
          <w:color w:val="000000"/>
          <w:sz w:val="17"/>
          <w:szCs w:val="17"/>
          <w:lang w:eastAsia="bg-BG"/>
        </w:rPr>
        <w:t>pygargus</w:t>
      </w:r>
      <w:proofErr w:type="spellEnd"/>
      <w:r w:rsidRPr="00414491">
        <w:rPr>
          <w:rFonts w:ascii="Verdana" w:eastAsia="Times New Roman" w:hAnsi="Verdana" w:cs="Times New Roman"/>
          <w:color w:val="000000"/>
          <w:sz w:val="17"/>
          <w:szCs w:val="17"/>
          <w:lang w:eastAsia="bg-BG"/>
        </w:rPr>
        <w:t xml:space="preserve">), съгласно приложение № 3 и специализиран слой на </w:t>
      </w:r>
      <w:proofErr w:type="spellStart"/>
      <w:r w:rsidRPr="00414491">
        <w:rPr>
          <w:rFonts w:ascii="Verdana" w:eastAsia="Times New Roman" w:hAnsi="Verdana" w:cs="Times New Roman"/>
          <w:color w:val="000000"/>
          <w:sz w:val="17"/>
          <w:szCs w:val="17"/>
          <w:lang w:eastAsia="bg-BG"/>
        </w:rPr>
        <w:t>орнитологично</w:t>
      </w:r>
      <w:proofErr w:type="spellEnd"/>
      <w:r w:rsidRPr="00414491">
        <w:rPr>
          <w:rFonts w:ascii="Verdana" w:eastAsia="Times New Roman" w:hAnsi="Verdana" w:cs="Times New Roman"/>
          <w:color w:val="000000"/>
          <w:sz w:val="17"/>
          <w:szCs w:val="17"/>
          <w:lang w:eastAsia="bg-BG"/>
        </w:rPr>
        <w:t xml:space="preserve"> значими места, включващ зоните на местообитанията и слоя по чл. 4, ал. 1.“</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4. </w:t>
      </w:r>
      <w:r w:rsidRPr="00414491">
        <w:rPr>
          <w:rFonts w:ascii="Verdana" w:eastAsia="Times New Roman" w:hAnsi="Verdana" w:cs="Times New Roman"/>
          <w:color w:val="000000"/>
          <w:sz w:val="17"/>
          <w:szCs w:val="17"/>
          <w:lang w:eastAsia="bg-BG"/>
        </w:rPr>
        <w:t>В чл. 6, ал. 1 думите „по категории“ се заличават, а след абревиатурата „(ЗЗТ)“ се добавя „и специализираните слоеве по чл. 5, ал. 3 и 4“.</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5. </w:t>
      </w:r>
      <w:r w:rsidRPr="00414491">
        <w:rPr>
          <w:rFonts w:ascii="Verdana" w:eastAsia="Times New Roman" w:hAnsi="Verdana" w:cs="Times New Roman"/>
          <w:color w:val="000000"/>
          <w:sz w:val="17"/>
          <w:szCs w:val="17"/>
          <w:lang w:eastAsia="bg-BG"/>
        </w:rPr>
        <w:t>В чл. 8 ал. 3 се изменя така: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„(3) След изтичане на срока по ал. 1 прилагането на </w:t>
      </w:r>
      <w:proofErr w:type="spellStart"/>
      <w:r w:rsidRPr="00414491">
        <w:rPr>
          <w:rFonts w:ascii="Verdana" w:eastAsia="Times New Roman" w:hAnsi="Verdana" w:cs="Times New Roman"/>
          <w:color w:val="000000"/>
          <w:sz w:val="17"/>
          <w:szCs w:val="17"/>
          <w:lang w:eastAsia="bg-BG"/>
        </w:rPr>
        <w:t>агроекологичните</w:t>
      </w:r>
      <w:proofErr w:type="spellEnd"/>
      <w:r w:rsidRPr="00414491">
        <w:rPr>
          <w:rFonts w:ascii="Verdana" w:eastAsia="Times New Roman" w:hAnsi="Verdana" w:cs="Times New Roman"/>
          <w:color w:val="000000"/>
          <w:sz w:val="17"/>
          <w:szCs w:val="17"/>
          <w:lang w:eastAsia="bg-BG"/>
        </w:rPr>
        <w:t xml:space="preserve"> дейности може да бъде ежегодно удължавано при спазване на изискванията по тази наредба.“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6. </w:t>
      </w:r>
      <w:r w:rsidRPr="00414491">
        <w:rPr>
          <w:rFonts w:ascii="Verdana" w:eastAsia="Times New Roman" w:hAnsi="Verdana" w:cs="Times New Roman"/>
          <w:color w:val="000000"/>
          <w:sz w:val="17"/>
          <w:szCs w:val="17"/>
          <w:lang w:eastAsia="bg-BG"/>
        </w:rPr>
        <w:t>В чл. 9, ал. 2 след думата „парцел“ се поставя запетая и се добавя „пчелно семейство“.</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7. </w:t>
      </w:r>
      <w:r w:rsidRPr="00414491">
        <w:rPr>
          <w:rFonts w:ascii="Verdana" w:eastAsia="Times New Roman" w:hAnsi="Verdana" w:cs="Times New Roman"/>
          <w:color w:val="000000"/>
          <w:sz w:val="17"/>
          <w:szCs w:val="17"/>
          <w:lang w:eastAsia="bg-BG"/>
        </w:rPr>
        <w:t>В чл. 14 се правят следните изменения и допълнения:</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 В т. 2, буква „б“ думите „на 50 % “ се заменят с „минимум 50 %“.</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Създава се т. 8:</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„8. по направление „Подсигуряване разнообразна </w:t>
      </w:r>
      <w:proofErr w:type="spellStart"/>
      <w:r w:rsidRPr="00414491">
        <w:rPr>
          <w:rFonts w:ascii="Verdana" w:eastAsia="Times New Roman" w:hAnsi="Verdana" w:cs="Times New Roman"/>
          <w:color w:val="000000"/>
          <w:sz w:val="17"/>
          <w:szCs w:val="17"/>
          <w:lang w:eastAsia="bg-BG"/>
        </w:rPr>
        <w:t>паша</w:t>
      </w:r>
      <w:proofErr w:type="spellEnd"/>
      <w:r w:rsidRPr="00414491">
        <w:rPr>
          <w:rFonts w:ascii="Verdana" w:eastAsia="Times New Roman" w:hAnsi="Verdana" w:cs="Times New Roman"/>
          <w:color w:val="000000"/>
          <w:sz w:val="17"/>
          <w:szCs w:val="17"/>
          <w:lang w:eastAsia="bg-BG"/>
        </w:rPr>
        <w:t xml:space="preserve"> на пчелите и осигуряване на естествено опрашване“ чрез сезонно преместване и разполагане на пчелни семейства – 15,37 евро/пчелно семейство.“</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8. </w:t>
      </w:r>
      <w:r w:rsidRPr="00414491">
        <w:rPr>
          <w:rFonts w:ascii="Verdana" w:eastAsia="Times New Roman" w:hAnsi="Verdana" w:cs="Times New Roman"/>
          <w:color w:val="000000"/>
          <w:sz w:val="17"/>
          <w:szCs w:val="17"/>
          <w:lang w:eastAsia="bg-BG"/>
        </w:rPr>
        <w:t>В чл. 15 се правят следните допълнения и изменения:</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 В ал. 1 след думите „земеделски парцели“ се поставя запетая и се добавя „пчелни семейства“.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Създава се ал. 4:</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„(4) Годишните </w:t>
      </w:r>
      <w:proofErr w:type="spellStart"/>
      <w:r w:rsidRPr="00414491">
        <w:rPr>
          <w:rFonts w:ascii="Verdana" w:eastAsia="Times New Roman" w:hAnsi="Verdana" w:cs="Times New Roman"/>
          <w:color w:val="000000"/>
          <w:sz w:val="17"/>
          <w:szCs w:val="17"/>
          <w:lang w:eastAsia="bg-BG"/>
        </w:rPr>
        <w:t>агроекологични</w:t>
      </w:r>
      <w:proofErr w:type="spellEnd"/>
      <w:r w:rsidRPr="00414491">
        <w:rPr>
          <w:rFonts w:ascii="Verdana" w:eastAsia="Times New Roman" w:hAnsi="Verdana" w:cs="Times New Roman"/>
          <w:color w:val="000000"/>
          <w:sz w:val="17"/>
          <w:szCs w:val="17"/>
          <w:lang w:eastAsia="bg-BG"/>
        </w:rPr>
        <w:t xml:space="preserve"> плащания за прилагането на </w:t>
      </w:r>
      <w:proofErr w:type="spellStart"/>
      <w:r w:rsidRPr="00414491">
        <w:rPr>
          <w:rFonts w:ascii="Verdana" w:eastAsia="Times New Roman" w:hAnsi="Verdana" w:cs="Times New Roman"/>
          <w:color w:val="000000"/>
          <w:sz w:val="17"/>
          <w:szCs w:val="17"/>
          <w:lang w:eastAsia="bg-BG"/>
        </w:rPr>
        <w:t>агроекологичните</w:t>
      </w:r>
      <w:proofErr w:type="spellEnd"/>
      <w:r w:rsidRPr="00414491">
        <w:rPr>
          <w:rFonts w:ascii="Verdana" w:eastAsia="Times New Roman" w:hAnsi="Verdana" w:cs="Times New Roman"/>
          <w:color w:val="000000"/>
          <w:sz w:val="17"/>
          <w:szCs w:val="17"/>
          <w:lang w:eastAsia="bg-BG"/>
        </w:rPr>
        <w:t xml:space="preserve"> дейности по направлението по чл. 3, т. 8 се основават на броя на заявените пчелни семейства, които са собственост на земеделския стопанин.“</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9. </w:t>
      </w:r>
      <w:r w:rsidRPr="00414491">
        <w:rPr>
          <w:rFonts w:ascii="Verdana" w:eastAsia="Times New Roman" w:hAnsi="Verdana" w:cs="Times New Roman"/>
          <w:color w:val="000000"/>
          <w:sz w:val="17"/>
          <w:szCs w:val="17"/>
          <w:lang w:eastAsia="bg-BG"/>
        </w:rPr>
        <w:t>В чл. 17 се правят следните допълнения и изменения:</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 В ал. 1:</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а) точка 7 се изменя така: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„7. земеделските стопани, които кандидатстват за подпомагане по чл. 36, ал. 1, т. 1, не заявят и не поддържат след първата година като постоянно затревени площи одобрените парцели;“</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б) създава се т. 9:</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„9. при извършване на административна или проверка на място се установи неспазване по отношение на преместването, местоположението, периода на разполагане и броя на идентифицираните в Интегрираната информационна система на БАБХ пчелни семейства във временните пчелини по направлението по чл. 3, т. 8.“</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В ал. 2 се създават т. 8 и 9:</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„8. земеделските стопани, подпомагани по направлението по чл. 3, т. 8, са намалили броя на пчелни семейства под 80 % от одобрения брой за участие през първата година от ангажимента;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9. са установени изкуствено създадени условия.“</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10.</w:t>
      </w:r>
      <w:r w:rsidRPr="00414491">
        <w:rPr>
          <w:rFonts w:ascii="Verdana" w:eastAsia="Times New Roman" w:hAnsi="Verdana" w:cs="Times New Roman"/>
          <w:color w:val="000000"/>
          <w:sz w:val="17"/>
          <w:szCs w:val="17"/>
          <w:lang w:eastAsia="bg-BG"/>
        </w:rPr>
        <w:t> В чл. 20, ал. 5 думите „ал. 3“ се заменят с „ал. 2“.</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11.</w:t>
      </w:r>
      <w:r w:rsidRPr="00414491">
        <w:rPr>
          <w:rFonts w:ascii="Verdana" w:eastAsia="Times New Roman" w:hAnsi="Verdana" w:cs="Times New Roman"/>
          <w:color w:val="000000"/>
          <w:sz w:val="17"/>
          <w:szCs w:val="17"/>
          <w:lang w:eastAsia="bg-BG"/>
        </w:rPr>
        <w:t> В чл. 21 се правят следните изменения и допълнения:</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 Досегашният текст става ал. 1.</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Създават се ал. 2 и 3:</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При настъпили форсмажорни или изключителни обстоятелства, засягащи броя на животните, заявени за подпомагане по направлението по чл. 3, т. 6, земеделските стопани до края на петгодишния си ангажимент могат да продължат изпълнението на ангажимента си с броя на отглежданите животни от същия вид след настъпване на обстоятелствата, ако броят им е по-малък от този, за който са поели ангажимент.</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(3) Когато земеделските стопани са поели ангажимент по направлението по чл. 3, т. 8, заявените за подпомагане пчелни семейства не могат да бъдат намалявани под 80 % от одобрения брой през първата година.“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12.</w:t>
      </w:r>
      <w:r w:rsidRPr="00414491">
        <w:rPr>
          <w:rFonts w:ascii="Verdana" w:eastAsia="Times New Roman" w:hAnsi="Verdana" w:cs="Times New Roman"/>
          <w:color w:val="000000"/>
          <w:sz w:val="17"/>
          <w:szCs w:val="17"/>
          <w:lang w:eastAsia="bg-BG"/>
        </w:rPr>
        <w:t> В чл. 22, ал. 1 след думите „т. 6“ се добавя „и броя на пчелните семейства по чл. 3, т. 8“.</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13.</w:t>
      </w:r>
      <w:r w:rsidRPr="00414491">
        <w:rPr>
          <w:rFonts w:ascii="Verdana" w:eastAsia="Times New Roman" w:hAnsi="Verdana" w:cs="Times New Roman"/>
          <w:color w:val="000000"/>
          <w:sz w:val="17"/>
          <w:szCs w:val="17"/>
          <w:lang w:eastAsia="bg-BG"/>
        </w:rPr>
        <w:t> В чл. 23 се създават ал. 7, 8, 9, 10 и 11:</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lastRenderedPageBreak/>
        <w:t xml:space="preserve">„(7) Земеделските стопани могат да поискат прекратяване на поет многогодишен </w:t>
      </w:r>
      <w:proofErr w:type="spellStart"/>
      <w:r w:rsidRPr="00414491">
        <w:rPr>
          <w:rFonts w:ascii="Verdana" w:eastAsia="Times New Roman" w:hAnsi="Verdana" w:cs="Times New Roman"/>
          <w:color w:val="000000"/>
          <w:sz w:val="17"/>
          <w:szCs w:val="17"/>
          <w:lang w:eastAsia="bg-BG"/>
        </w:rPr>
        <w:t>агроекологичен</w:t>
      </w:r>
      <w:proofErr w:type="spellEnd"/>
      <w:r w:rsidRPr="00414491">
        <w:rPr>
          <w:rFonts w:ascii="Verdana" w:eastAsia="Times New Roman" w:hAnsi="Verdana" w:cs="Times New Roman"/>
          <w:color w:val="000000"/>
          <w:sz w:val="17"/>
          <w:szCs w:val="17"/>
          <w:lang w:eastAsia="bg-BG"/>
        </w:rPr>
        <w:t xml:space="preserve"> ангажимент, като подадат в съответната областна дирекция на Държавен фонд „Земеделие“ – Разплащателна агенция, заявление за доброволен отказ по образец, утвърден от изпълнителния директор на Държавен фонд „Земеделие“ и възстановят получената до момента финансова помощ съгласно чл. 18, ал. 4. Заявлението за доброволен отказ може да бъде подадено до момента на извършване на плащането по подадено заявление за плащане в текуща година, но не по-късно от 1 декември на годината на подаване.</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(8) Земеделски стопанин, който е подал заявление за доброволен отказ по ал. 7, не може да ползва никакви права, произтичащи от подаденото заявление за плащане.</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(9) Заявлението за доброволен отказ по ал. 7 не се одобрява от Държавен фонд „Земеделие“ – Разплащателна агенция, когато:</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 са установени нарушения и неспазване на изисквания по подадено заявление за плащане през годината на подаване на заявлението за доброволен отказ;</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заявлението за подпомагане/плащане е избрано за извършване на проверка на място;</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3. земеделският стопанин не е възстановил получената финансова помощ.</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(10) Не се приемат заявления за доброволен отказ в периода на извършване на кръстосани проверки. Периодът за извършване на кръстосани проверки се обявява на интернет страницата на Държавен фонд „Земеделие“.</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(11) Не се отпуска финансова помощ за годината на подаване на заявлението за доброволен отказ.“</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14.</w:t>
      </w:r>
      <w:r w:rsidRPr="00414491">
        <w:rPr>
          <w:rFonts w:ascii="Verdana" w:eastAsia="Times New Roman" w:hAnsi="Verdana" w:cs="Times New Roman"/>
          <w:color w:val="000000"/>
          <w:sz w:val="17"/>
          <w:szCs w:val="17"/>
          <w:lang w:eastAsia="bg-BG"/>
        </w:rPr>
        <w:t> В чл. 25 се създават ал. 5 и 6:</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„(5) За подпомагане по направлението по чл. 3, т. 8 се одобряват заявени пчелни семейства на земеделски стопани, които са собственици на пчелин/и, регистриран/и съгласно чл. 137 от Закона за ветеринарномедицинската дейност (ЗВД), с най-малко 25 пчелни семейства, индивидуално идентифицирани в Интегрираната информационна система на БАБХ (</w:t>
      </w:r>
      <w:proofErr w:type="spellStart"/>
      <w:r w:rsidRPr="00414491">
        <w:rPr>
          <w:rFonts w:ascii="Verdana" w:eastAsia="Times New Roman" w:hAnsi="Verdana" w:cs="Times New Roman"/>
          <w:color w:val="000000"/>
          <w:sz w:val="17"/>
          <w:szCs w:val="17"/>
          <w:lang w:eastAsia="bg-BG"/>
        </w:rPr>
        <w:t>ВетИС</w:t>
      </w:r>
      <w:proofErr w:type="spellEnd"/>
      <w:r w:rsidRPr="00414491">
        <w:rPr>
          <w:rFonts w:ascii="Verdana" w:eastAsia="Times New Roman" w:hAnsi="Verdana" w:cs="Times New Roman"/>
          <w:color w:val="000000"/>
          <w:sz w:val="17"/>
          <w:szCs w:val="17"/>
          <w:lang w:eastAsia="bg-BG"/>
        </w:rPr>
        <w:t>).</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(6) При съсобственост на заявени за подпомагане пчелни семейства земеделският стопанин предоставя към заявлението за подпомагане нотариално заверен документ, в който другият съсобственик изразява съгласието си кандидатът да получава подпомагане за всички заявени пчелни семейства.“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15.</w:t>
      </w:r>
      <w:r w:rsidRPr="00414491">
        <w:rPr>
          <w:rFonts w:ascii="Verdana" w:eastAsia="Times New Roman" w:hAnsi="Verdana" w:cs="Times New Roman"/>
          <w:color w:val="000000"/>
          <w:sz w:val="17"/>
          <w:szCs w:val="17"/>
          <w:lang w:eastAsia="bg-BG"/>
        </w:rPr>
        <w:t> В чл. 26 се правят следните допълнения и изменения:</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1. В т. 4 накрая се добавя „или декларираният брой животни от даден вид със съответния </w:t>
      </w:r>
      <w:proofErr w:type="spellStart"/>
      <w:r w:rsidRPr="00414491">
        <w:rPr>
          <w:rFonts w:ascii="Verdana" w:eastAsia="Times New Roman" w:hAnsi="Verdana" w:cs="Times New Roman"/>
          <w:color w:val="000000"/>
          <w:sz w:val="17"/>
          <w:szCs w:val="17"/>
          <w:lang w:eastAsia="bg-BG"/>
        </w:rPr>
        <w:t>агроекологичен</w:t>
      </w:r>
      <w:proofErr w:type="spellEnd"/>
      <w:r w:rsidRPr="00414491">
        <w:rPr>
          <w:rFonts w:ascii="Verdana" w:eastAsia="Times New Roman" w:hAnsi="Verdana" w:cs="Times New Roman"/>
          <w:color w:val="000000"/>
          <w:sz w:val="17"/>
          <w:szCs w:val="17"/>
          <w:lang w:eastAsia="bg-BG"/>
        </w:rPr>
        <w:t xml:space="preserve"> код е по-голям от разрешените в разрешителното за </w:t>
      </w:r>
      <w:proofErr w:type="spellStart"/>
      <w:r w:rsidRPr="00414491">
        <w:rPr>
          <w:rFonts w:ascii="Verdana" w:eastAsia="Times New Roman" w:hAnsi="Verdana" w:cs="Times New Roman"/>
          <w:color w:val="000000"/>
          <w:sz w:val="17"/>
          <w:szCs w:val="17"/>
          <w:lang w:eastAsia="bg-BG"/>
        </w:rPr>
        <w:t>паша</w:t>
      </w:r>
      <w:proofErr w:type="spellEnd"/>
      <w:r w:rsidRPr="00414491">
        <w:rPr>
          <w:rFonts w:ascii="Verdana" w:eastAsia="Times New Roman" w:hAnsi="Verdana" w:cs="Times New Roman"/>
          <w:color w:val="000000"/>
          <w:sz w:val="17"/>
          <w:szCs w:val="17"/>
          <w:lang w:eastAsia="bg-BG"/>
        </w:rPr>
        <w:t xml:space="preserve"> за същия вид;“.</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В т. 10 думите „с код култура „обработваема земя“ се заменят с „и не се поддържат със земеделска култура за обработваема земя“.</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3. Създава се т. 11:</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„11. пчелни семейства, заявени по направлението по чл. 3, т. 8, които не отговарят на изискванията на чл. 25, ал. 5 и 6.“</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16.</w:t>
      </w:r>
      <w:r w:rsidRPr="00414491">
        <w:rPr>
          <w:rFonts w:ascii="Verdana" w:eastAsia="Times New Roman" w:hAnsi="Verdana" w:cs="Times New Roman"/>
          <w:color w:val="000000"/>
          <w:sz w:val="17"/>
          <w:szCs w:val="17"/>
          <w:lang w:eastAsia="bg-BG"/>
        </w:rPr>
        <w:t> В чл. 31 след думата „пожар“ се добавя „и унищожаване на заявени пчелни семейства, разположени във временен пчелин“.</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17.</w:t>
      </w:r>
      <w:r w:rsidRPr="00414491">
        <w:rPr>
          <w:rFonts w:ascii="Verdana" w:eastAsia="Times New Roman" w:hAnsi="Verdana" w:cs="Times New Roman"/>
          <w:color w:val="000000"/>
          <w:sz w:val="17"/>
          <w:szCs w:val="17"/>
          <w:lang w:eastAsia="bg-BG"/>
        </w:rPr>
        <w:t> В чл. 36 се правят следните допълнения и изменения:</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 В ал. 3 след думата „плащане“ се добавя „и поддържат“.</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В ал. 4 думата „втората“ се заменя с „първата“.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18.</w:t>
      </w:r>
      <w:r w:rsidRPr="00414491">
        <w:rPr>
          <w:rFonts w:ascii="Verdana" w:eastAsia="Times New Roman" w:hAnsi="Verdana" w:cs="Times New Roman"/>
          <w:color w:val="000000"/>
          <w:sz w:val="17"/>
          <w:szCs w:val="17"/>
          <w:lang w:eastAsia="bg-BG"/>
        </w:rPr>
        <w:t xml:space="preserve"> В глава шеста се създава раздел IX „Подсигуряване разнообразна </w:t>
      </w:r>
      <w:proofErr w:type="spellStart"/>
      <w:r w:rsidRPr="00414491">
        <w:rPr>
          <w:rFonts w:ascii="Verdana" w:eastAsia="Times New Roman" w:hAnsi="Verdana" w:cs="Times New Roman"/>
          <w:color w:val="000000"/>
          <w:sz w:val="17"/>
          <w:szCs w:val="17"/>
          <w:lang w:eastAsia="bg-BG"/>
        </w:rPr>
        <w:t>паша</w:t>
      </w:r>
      <w:proofErr w:type="spellEnd"/>
      <w:r w:rsidRPr="00414491">
        <w:rPr>
          <w:rFonts w:ascii="Verdana" w:eastAsia="Times New Roman" w:hAnsi="Verdana" w:cs="Times New Roman"/>
          <w:color w:val="000000"/>
          <w:sz w:val="17"/>
          <w:szCs w:val="17"/>
          <w:lang w:eastAsia="bg-BG"/>
        </w:rPr>
        <w:t xml:space="preserve"> на пчелите и осигуряване на естествено опрашване“ с чл. 44а:</w:t>
      </w:r>
    </w:p>
    <w:p w:rsidR="00414491" w:rsidRPr="00414491" w:rsidRDefault="00414491" w:rsidP="00414491">
      <w:pPr>
        <w:spacing w:after="0" w:line="185" w:lineRule="atLeast"/>
        <w:jc w:val="center"/>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„Раздел IX</w:t>
      </w:r>
    </w:p>
    <w:p w:rsidR="00414491" w:rsidRPr="00414491" w:rsidRDefault="00414491" w:rsidP="00414491">
      <w:pPr>
        <w:spacing w:after="113" w:line="185" w:lineRule="atLeast"/>
        <w:jc w:val="center"/>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Подсигуряване разнообразна </w:t>
      </w:r>
      <w:proofErr w:type="spellStart"/>
      <w:r w:rsidRPr="00414491">
        <w:rPr>
          <w:rFonts w:ascii="Verdana" w:eastAsia="Times New Roman" w:hAnsi="Verdana" w:cs="Times New Roman"/>
          <w:color w:val="000000"/>
          <w:sz w:val="17"/>
          <w:szCs w:val="17"/>
          <w:lang w:eastAsia="bg-BG"/>
        </w:rPr>
        <w:t>паша</w:t>
      </w:r>
      <w:proofErr w:type="spellEnd"/>
      <w:r w:rsidRPr="00414491">
        <w:rPr>
          <w:rFonts w:ascii="Verdana" w:eastAsia="Times New Roman" w:hAnsi="Verdana" w:cs="Times New Roman"/>
          <w:color w:val="000000"/>
          <w:sz w:val="17"/>
          <w:szCs w:val="17"/>
          <w:lang w:eastAsia="bg-BG"/>
        </w:rPr>
        <w:t xml:space="preserve"> на пчелите и осигуряване на естествено опрашване</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Чл. 44а. (1) Земеделските стопани, които кандидатстват за подпомагане по направлението по чл. 3, т. 8, осигуряват сезонно преместване и разполагане във временни пчелини на не по-малко от 25 броя пчелни семейства в периода 15 март – 15 септември за изпълнение на дейността – извършване на </w:t>
      </w:r>
      <w:proofErr w:type="spellStart"/>
      <w:r w:rsidRPr="00414491">
        <w:rPr>
          <w:rFonts w:ascii="Verdana" w:eastAsia="Times New Roman" w:hAnsi="Verdana" w:cs="Times New Roman"/>
          <w:color w:val="000000"/>
          <w:sz w:val="17"/>
          <w:szCs w:val="17"/>
          <w:lang w:eastAsia="bg-BG"/>
        </w:rPr>
        <w:t>паша</w:t>
      </w:r>
      <w:proofErr w:type="spellEnd"/>
      <w:r w:rsidRPr="00414491">
        <w:rPr>
          <w:rFonts w:ascii="Verdana" w:eastAsia="Times New Roman" w:hAnsi="Verdana" w:cs="Times New Roman"/>
          <w:color w:val="000000"/>
          <w:sz w:val="17"/>
          <w:szCs w:val="17"/>
          <w:lang w:eastAsia="bg-BG"/>
        </w:rPr>
        <w:t>.</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Временните пчелини по ал. 1 трябва да са: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 разположени на разстояние не по-малко от 3 км по въздух от постоянния пчелин, регистриран в БАБХ;</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разположени на площи по чл. 4, ал. 4;</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3. регистрирани посредством географски координати в Интегрираната информационна система на БАБХ (</w:t>
      </w:r>
      <w:proofErr w:type="spellStart"/>
      <w:r w:rsidRPr="00414491">
        <w:rPr>
          <w:rFonts w:ascii="Verdana" w:eastAsia="Times New Roman" w:hAnsi="Verdana" w:cs="Times New Roman"/>
          <w:color w:val="000000"/>
          <w:sz w:val="17"/>
          <w:szCs w:val="17"/>
          <w:lang w:eastAsia="bg-BG"/>
        </w:rPr>
        <w:t>ВетИС</w:t>
      </w:r>
      <w:proofErr w:type="spellEnd"/>
      <w:r w:rsidRPr="00414491">
        <w:rPr>
          <w:rFonts w:ascii="Verdana" w:eastAsia="Times New Roman" w:hAnsi="Verdana" w:cs="Times New Roman"/>
          <w:color w:val="000000"/>
          <w:sz w:val="17"/>
          <w:szCs w:val="17"/>
          <w:lang w:eastAsia="bg-BG"/>
        </w:rPr>
        <w:t>).</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(3) Земеделските стопани са длъжни да запазят броя на подпомаганите пчелни семейства до 80 % от първоначално одобрения брой през целия период на ангажимента.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(4) Земеделските стопани осигуряват ежегодно придвижване на пчелни семейства на не по-малко от две местоположения на площи по чл. 4, ал. 4, в които разполагат временните пчелини за извършване на дейността.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(5) Земеделските стопани осигуряват минимален непрекъснат период на престой от 3 седмици на пчелните семейства във всеки временен пчелин.</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(6) В годината на заявяване на едно местоположение се разполагат до 50 пчелни семейства.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(7) Земеделските стопани осигуряват разстояние от най-малко 500 м по въздух между географските координати на пчелините за изпълнение на дейността по чл. 3, т. 8, вписани в Интегрираната информационна система на БАБХ (</w:t>
      </w:r>
      <w:proofErr w:type="spellStart"/>
      <w:r w:rsidRPr="00414491">
        <w:rPr>
          <w:rFonts w:ascii="Verdana" w:eastAsia="Times New Roman" w:hAnsi="Verdana" w:cs="Times New Roman"/>
          <w:color w:val="000000"/>
          <w:sz w:val="17"/>
          <w:szCs w:val="17"/>
          <w:lang w:eastAsia="bg-BG"/>
        </w:rPr>
        <w:t>ВетИС</w:t>
      </w:r>
      <w:proofErr w:type="spellEnd"/>
      <w:r w:rsidRPr="00414491">
        <w:rPr>
          <w:rFonts w:ascii="Verdana" w:eastAsia="Times New Roman" w:hAnsi="Verdana" w:cs="Times New Roman"/>
          <w:color w:val="000000"/>
          <w:sz w:val="17"/>
          <w:szCs w:val="17"/>
          <w:lang w:eastAsia="bg-BG"/>
        </w:rPr>
        <w:t>).</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lastRenderedPageBreak/>
        <w:t>(8) След края на периода по ал. 1 земеделските стопани осигуряват придвижването на пчелните семейства в постоянния пчелин.“</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19.</w:t>
      </w:r>
      <w:r w:rsidRPr="00414491">
        <w:rPr>
          <w:rFonts w:ascii="Verdana" w:eastAsia="Times New Roman" w:hAnsi="Verdana" w:cs="Times New Roman"/>
          <w:color w:val="000000"/>
          <w:sz w:val="17"/>
          <w:szCs w:val="17"/>
          <w:lang w:eastAsia="bg-BG"/>
        </w:rPr>
        <w:t> В чл. 46, т. 5, буква „б“ думите „чл. 25, ал. 5“ се заменят с „чл. 25, ал. 4, т. 2“.</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20.</w:t>
      </w:r>
      <w:r w:rsidRPr="00414491">
        <w:rPr>
          <w:rFonts w:ascii="Verdana" w:eastAsia="Times New Roman" w:hAnsi="Verdana" w:cs="Times New Roman"/>
          <w:color w:val="000000"/>
          <w:sz w:val="17"/>
          <w:szCs w:val="17"/>
          <w:lang w:eastAsia="bg-BG"/>
        </w:rPr>
        <w:t> В чл. 54 ал. 4 се изменя така: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„(4) При установяване на допуснати технически грешки от страна на външните институции отстраняването им се извършва, като външната институция, допуснала техническата грешка, попълва „Заявление за редакция на въведени данни“ в СВДВИ по образец и го изпраща до Държавен фонд „Земеделие“ – Разплащателна агенция, в срок до 31 януари на следващата година ведно със заверено копие на документа, отразяващ резултатите от извършената проверка, налагаща корекцията във вече въведените данни. Държавен фонд „Земеделие“ – Разплащателна агенция, предприема необходимите действия с оглед извършване на редакция на въведените данни съобразно допълнително предоставените документи.“</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21.</w:t>
      </w:r>
      <w:r w:rsidRPr="00414491">
        <w:rPr>
          <w:rFonts w:ascii="Verdana" w:eastAsia="Times New Roman" w:hAnsi="Verdana" w:cs="Times New Roman"/>
          <w:color w:val="000000"/>
          <w:sz w:val="17"/>
          <w:szCs w:val="17"/>
          <w:lang w:eastAsia="bg-BG"/>
        </w:rPr>
        <w:t> В допълнителните разпоредби, в § 1 се създава т. 6а: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„6а. „Пчелно семейство“ е пчелното семейство съгласно § 1, т. 6 от допълнителните разпоредби на Закона за пчеларството.“</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22.</w:t>
      </w:r>
      <w:r w:rsidRPr="00414491">
        <w:rPr>
          <w:rFonts w:ascii="Verdana" w:eastAsia="Times New Roman" w:hAnsi="Verdana" w:cs="Times New Roman"/>
          <w:color w:val="000000"/>
          <w:sz w:val="17"/>
          <w:szCs w:val="17"/>
          <w:lang w:eastAsia="bg-BG"/>
        </w:rPr>
        <w:t> В приложение № 5 към чл. 9, ал. 1 накрая на таблицата се създава следния ред:</w:t>
      </w:r>
    </w:p>
    <w:p w:rsidR="00414491" w:rsidRPr="00414491" w:rsidRDefault="00414491" w:rsidP="00414491">
      <w:pPr>
        <w:spacing w:after="0" w:line="185" w:lineRule="atLeast"/>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w:t>
      </w:r>
    </w:p>
    <w:tbl>
      <w:tblPr>
        <w:tblW w:w="0" w:type="auto"/>
        <w:tblInd w:w="57" w:type="dxa"/>
        <w:tblCellMar>
          <w:left w:w="0" w:type="dxa"/>
          <w:right w:w="0" w:type="dxa"/>
        </w:tblCellMar>
        <w:tblLook w:val="04A0" w:firstRow="1" w:lastRow="0" w:firstColumn="1" w:lastColumn="0" w:noHBand="0" w:noVBand="1"/>
      </w:tblPr>
      <w:tblGrid>
        <w:gridCol w:w="444"/>
        <w:gridCol w:w="3335"/>
        <w:gridCol w:w="613"/>
      </w:tblGrid>
      <w:tr w:rsidR="00414491" w:rsidRPr="00414491" w:rsidTr="00414491">
        <w:trPr>
          <w:trHeight w:val="283"/>
        </w:trPr>
        <w:tc>
          <w:tcPr>
            <w:tcW w:w="444"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491" w:rsidRPr="00414491" w:rsidRDefault="00414491" w:rsidP="00414491">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414491">
              <w:rPr>
                <w:rFonts w:ascii="Verdana" w:eastAsia="Times New Roman" w:hAnsi="Verdana" w:cs="Times New Roman"/>
                <w:color w:val="000000"/>
                <w:spacing w:val="-3"/>
                <w:sz w:val="14"/>
                <w:szCs w:val="14"/>
                <w:lang w:eastAsia="bg-BG"/>
              </w:rPr>
              <w:t>ПП</w:t>
            </w:r>
          </w:p>
        </w:tc>
        <w:tc>
          <w:tcPr>
            <w:tcW w:w="3335"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491" w:rsidRPr="00414491" w:rsidRDefault="00414491" w:rsidP="00414491">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414491">
              <w:rPr>
                <w:rFonts w:ascii="Verdana" w:eastAsia="Times New Roman" w:hAnsi="Verdana" w:cs="Times New Roman"/>
                <w:color w:val="000000"/>
                <w:spacing w:val="-3"/>
                <w:sz w:val="14"/>
                <w:szCs w:val="14"/>
                <w:lang w:eastAsia="bg-BG"/>
              </w:rPr>
              <w:t xml:space="preserve">Подсигуряване разнообразна </w:t>
            </w:r>
            <w:proofErr w:type="spellStart"/>
            <w:r w:rsidRPr="00414491">
              <w:rPr>
                <w:rFonts w:ascii="Verdana" w:eastAsia="Times New Roman" w:hAnsi="Verdana" w:cs="Times New Roman"/>
                <w:color w:val="000000"/>
                <w:spacing w:val="-3"/>
                <w:sz w:val="14"/>
                <w:szCs w:val="14"/>
                <w:lang w:eastAsia="bg-BG"/>
              </w:rPr>
              <w:t>паша</w:t>
            </w:r>
            <w:proofErr w:type="spellEnd"/>
            <w:r w:rsidRPr="00414491">
              <w:rPr>
                <w:rFonts w:ascii="Verdana" w:eastAsia="Times New Roman" w:hAnsi="Verdana" w:cs="Times New Roman"/>
                <w:color w:val="000000"/>
                <w:spacing w:val="-3"/>
                <w:sz w:val="14"/>
                <w:szCs w:val="14"/>
                <w:lang w:eastAsia="bg-BG"/>
              </w:rPr>
              <w:t xml:space="preserve"> на пчелите и осигуряване на естествено опрашване чрез преместване и разполагане на пчелни семейства</w:t>
            </w:r>
          </w:p>
        </w:tc>
        <w:tc>
          <w:tcPr>
            <w:tcW w:w="613"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414491" w:rsidRPr="00414491" w:rsidRDefault="00414491" w:rsidP="00414491">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414491">
              <w:rPr>
                <w:rFonts w:ascii="Verdana" w:eastAsia="Times New Roman" w:hAnsi="Verdana" w:cs="Times New Roman"/>
                <w:color w:val="000000"/>
                <w:spacing w:val="-3"/>
                <w:sz w:val="14"/>
                <w:szCs w:val="14"/>
                <w:lang w:eastAsia="bg-BG"/>
              </w:rPr>
              <w:t>АК21</w:t>
            </w:r>
          </w:p>
        </w:tc>
      </w:tr>
    </w:tbl>
    <w:p w:rsidR="00414491" w:rsidRPr="00414491" w:rsidRDefault="00414491" w:rsidP="00414491">
      <w:pPr>
        <w:spacing w:after="0" w:line="185" w:lineRule="atLeast"/>
        <w:ind w:firstLine="283"/>
        <w:jc w:val="right"/>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23.</w:t>
      </w:r>
      <w:r w:rsidRPr="00414491">
        <w:rPr>
          <w:rFonts w:ascii="Verdana" w:eastAsia="Times New Roman" w:hAnsi="Verdana" w:cs="Times New Roman"/>
          <w:color w:val="000000"/>
          <w:sz w:val="17"/>
          <w:szCs w:val="17"/>
          <w:lang w:eastAsia="bg-BG"/>
        </w:rPr>
        <w:t> В приложение № 6 към чл. 16 и чл. 23, ал. 2 се правят следните допълнения:</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 В т. 4 след ред три се създава ред четири:</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 Забранява се изгарянето на стърнищата.“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В т. 5 след първия ред се създава втори ред:</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 При придвижване/транспортиране животните трябва да бъдат придружени от ветеринарномедицинско свидетелство за придвижване/транспортиране.“</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3. Създава се т. 8:</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„8. Подсигуряване разнообразна </w:t>
      </w:r>
      <w:proofErr w:type="spellStart"/>
      <w:r w:rsidRPr="00414491">
        <w:rPr>
          <w:rFonts w:ascii="Verdana" w:eastAsia="Times New Roman" w:hAnsi="Verdana" w:cs="Times New Roman"/>
          <w:color w:val="000000"/>
          <w:sz w:val="17"/>
          <w:szCs w:val="17"/>
          <w:lang w:eastAsia="bg-BG"/>
        </w:rPr>
        <w:t>паша</w:t>
      </w:r>
      <w:proofErr w:type="spellEnd"/>
      <w:r w:rsidRPr="00414491">
        <w:rPr>
          <w:rFonts w:ascii="Verdana" w:eastAsia="Times New Roman" w:hAnsi="Verdana" w:cs="Times New Roman"/>
          <w:color w:val="000000"/>
          <w:sz w:val="17"/>
          <w:szCs w:val="17"/>
          <w:lang w:eastAsia="bg-BG"/>
        </w:rPr>
        <w:t xml:space="preserve"> на пчелите и осигуряване на естествено опрашване:</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а) постоянният пчелин на земеделския стопанин е регистриран по чл. 137 от Закона за ветеринарномедицинската дейност;</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б) земеделският стопанин – кандидат и бенефициент на финансова помощ, спазва изискванията на чл. 15 и 16 от Закона за пчеларството.“</w:t>
      </w:r>
    </w:p>
    <w:p w:rsidR="00414491" w:rsidRPr="00414491" w:rsidRDefault="00414491" w:rsidP="00414491">
      <w:pPr>
        <w:spacing w:after="57" w:line="185" w:lineRule="atLeast"/>
        <w:jc w:val="center"/>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Заключителни разпоредби</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24.</w:t>
      </w:r>
      <w:r w:rsidRPr="00414491">
        <w:rPr>
          <w:rFonts w:ascii="Verdana" w:eastAsia="Times New Roman" w:hAnsi="Verdana" w:cs="Times New Roman"/>
          <w:color w:val="000000"/>
          <w:sz w:val="17"/>
          <w:szCs w:val="17"/>
          <w:lang w:eastAsia="bg-BG"/>
        </w:rPr>
        <w:t> В Наредба № 5 от 2015 г. за прилагане на мярка 12 „Плащания по НАТУРА 2000 и Рамковата директива за водите“ от Програмата за развитие на селските райони за периода 2014 – 2020 г. (ДВ, бр. 16 от 2015 г.), в чл. 1 ал. 4 се изменя така: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„(4) Допустими за подпомагане по ал. 2 са земеделски площи, които попадат изцяло в защитена зона от Натура 2000.“</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25.</w:t>
      </w:r>
      <w:r w:rsidRPr="00414491">
        <w:rPr>
          <w:rFonts w:ascii="Verdana" w:eastAsia="Times New Roman" w:hAnsi="Verdana" w:cs="Times New Roman"/>
          <w:color w:val="000000"/>
          <w:sz w:val="17"/>
          <w:szCs w:val="17"/>
          <w:lang w:eastAsia="bg-BG"/>
        </w:rPr>
        <w:t> В Наредба № 4 от 2015 г. за прилагане на мярка 11 „Биологично земеделие“ от Програмата за развитие на селските райони за периода 2014 – 2020 г. (ДВ, бр. 16 от 2015 г.) се правят следните изменения и допълнения:</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 В чл. 6 ал. 3 се изменя така: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„(3) След изтичане на петгодишния период на ангажимента същият може да бъде удължаван ежегодно.“</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В чл. 14 се правят следните изменения и допълнения:</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 В ал. 1, т. 1 думите „чл. 18, ал. 2“ се заменят с „чл. 20“.</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В ал. 2 се създават т. 7 и 8:</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„7. се установи прекъсване в периода на контрол;</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8. са установени изкуствено създадени условия.“</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3. В чл. 15 ал. 4 се изменя така: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„(4) Подпомаганите земеделски стопани възстановяват получената до момента финансова помощ по съответното направление заедно със законните лихви, когато:</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 след изтичане на сроковете по чл. 11, ал. 4 не са предоставили в Държавен фонд „Земеделие“ в срока по чл. 33, ал. 1, т. 2 сертификат или писмено доказателство за съответствие на произведените растителни, животински или пчелни продукти с правилата на биологично производство, тогава възстановяват 100 % от изплатената финансова помощ;</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е прекратен поетият многогодишен ангажимент; в зависимост от годината на първоначално одобрение по мярката до годината, в която е прекратен поетият ангажимент по ал. 3, т. 1 и 2, възстановяват:</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а) 100 % от изплатената финансова помощ, ако е до края на третата година;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б) 40 % от изплатената финансова помощ, ако е до края на четвъртата година;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в) 20 %, ако е до края на петата година;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г) 10 %, ако е след петата година.“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4. В глава трета „Изисквания към кандидатите за подпомагане“ се създава чл. 19а: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lastRenderedPageBreak/>
        <w:t>„Чл. 19а. (1) Подпомаганите земеделски стопани могат да поискат прекратяване на поет многогодишен ангажимент като подадат в съответната Областна дирекция на Държавен фонд „Земеделие – Разплащателна агенция, заявление за доброволен отказ по образец, утвърден от изпълнителния директор на Държавен фонд „Земеделие“, и възстановят получената до момента финансова помощ съгласно чл. 15, ал. 4. Заявлението за доброволен отказ може да бъде подадено до момента на извършване на плащането по подадено заявление за плащане в текуща година, но не по-късно от 1 декември на годината на подаване.</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Кандидат, който е подал заявление за доброволен отказ по ал. 7, не може да ползва никакви права, произтичащи от подаденото заявление за плащане.</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(3) Заявлението за доброволен отказ по ал. 7 не се одобрява от Държавен фонд „Земеделие“ – Разплащателна агенция, когато:</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 са установени нарушения и неспазване на изисквания по подадено заявление за плащане през годината на подаване на заявлението за доброволен отказ;</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2. заявлението за подпомагане/плащане е избрано за извършване на проверка на място;</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3. земеделският стопанин не е възстановил получената финансова помощ.</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(4) Не се приемат заявления за доброволен отказ в периода на извършване на кръстосани проверки. Периодът за извършване на кръстосани проверки се обявява на интернет страницата на Държавен фонд „Земеделие“.</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(5) Не се отпуска финансова помощ за годината на подаване на заявлението за доброволен отказ.“</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5. В чл. 29 думата „</w:t>
      </w:r>
      <w:proofErr w:type="spellStart"/>
      <w:r w:rsidRPr="00414491">
        <w:rPr>
          <w:rFonts w:ascii="Verdana" w:eastAsia="Times New Roman" w:hAnsi="Verdana" w:cs="Times New Roman"/>
          <w:color w:val="000000"/>
          <w:sz w:val="17"/>
          <w:szCs w:val="17"/>
          <w:lang w:eastAsia="bg-BG"/>
        </w:rPr>
        <w:t>агроекологичните</w:t>
      </w:r>
      <w:proofErr w:type="spellEnd"/>
      <w:r w:rsidRPr="00414491">
        <w:rPr>
          <w:rFonts w:ascii="Verdana" w:eastAsia="Times New Roman" w:hAnsi="Verdana" w:cs="Times New Roman"/>
          <w:color w:val="000000"/>
          <w:sz w:val="17"/>
          <w:szCs w:val="17"/>
          <w:lang w:eastAsia="bg-BG"/>
        </w:rPr>
        <w:t>“ се заличава.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6. В чл. 30 думата „</w:t>
      </w:r>
      <w:proofErr w:type="spellStart"/>
      <w:r w:rsidRPr="00414491">
        <w:rPr>
          <w:rFonts w:ascii="Verdana" w:eastAsia="Times New Roman" w:hAnsi="Verdana" w:cs="Times New Roman"/>
          <w:color w:val="000000"/>
          <w:sz w:val="17"/>
          <w:szCs w:val="17"/>
          <w:lang w:eastAsia="bg-BG"/>
        </w:rPr>
        <w:t>агроекологичните</w:t>
      </w:r>
      <w:proofErr w:type="spellEnd"/>
      <w:r w:rsidRPr="00414491">
        <w:rPr>
          <w:rFonts w:ascii="Verdana" w:eastAsia="Times New Roman" w:hAnsi="Verdana" w:cs="Times New Roman"/>
          <w:color w:val="000000"/>
          <w:sz w:val="17"/>
          <w:szCs w:val="17"/>
          <w:lang w:eastAsia="bg-BG"/>
        </w:rPr>
        <w:t>“ се заличава.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7. В чл. 33:</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а) в ал. 1 се създава т. 3:</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„3. документите по т. 2, удостоверяващи състоянието на парцелите и продукцията (биологично или в преход), се предоставят за всеки от одобрените за подпомагане парцели, преминали периода на преход към биологично производство по чл. 11, ал. 4.“;</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б) създава се ал. 3:</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„(3) Когато при извършване на проверки от страна на контролиращото лице или компетентното звено по чл. 1, ал. 3 от Наредба № 1 от 2013 г. за прилагане на правилата на биологично производство на растения, животни и </w:t>
      </w:r>
      <w:proofErr w:type="spellStart"/>
      <w:r w:rsidRPr="00414491">
        <w:rPr>
          <w:rFonts w:ascii="Verdana" w:eastAsia="Times New Roman" w:hAnsi="Verdana" w:cs="Times New Roman"/>
          <w:color w:val="000000"/>
          <w:sz w:val="17"/>
          <w:szCs w:val="17"/>
          <w:lang w:eastAsia="bg-BG"/>
        </w:rPr>
        <w:t>аквакултури</w:t>
      </w:r>
      <w:proofErr w:type="spellEnd"/>
      <w:r w:rsidRPr="00414491">
        <w:rPr>
          <w:rFonts w:ascii="Verdana" w:eastAsia="Times New Roman" w:hAnsi="Verdana" w:cs="Times New Roman"/>
          <w:color w:val="000000"/>
          <w:sz w:val="17"/>
          <w:szCs w:val="17"/>
          <w:lang w:eastAsia="bg-BG"/>
        </w:rPr>
        <w:t xml:space="preserve">, растителни, животински продукти, </w:t>
      </w:r>
      <w:proofErr w:type="spellStart"/>
      <w:r w:rsidRPr="00414491">
        <w:rPr>
          <w:rFonts w:ascii="Verdana" w:eastAsia="Times New Roman" w:hAnsi="Verdana" w:cs="Times New Roman"/>
          <w:color w:val="000000"/>
          <w:sz w:val="17"/>
          <w:szCs w:val="17"/>
          <w:lang w:eastAsia="bg-BG"/>
        </w:rPr>
        <w:t>продукти</w:t>
      </w:r>
      <w:proofErr w:type="spellEnd"/>
      <w:r w:rsidRPr="00414491">
        <w:rPr>
          <w:rFonts w:ascii="Verdana" w:eastAsia="Times New Roman" w:hAnsi="Verdana" w:cs="Times New Roman"/>
          <w:color w:val="000000"/>
          <w:sz w:val="17"/>
          <w:szCs w:val="17"/>
          <w:lang w:eastAsia="bg-BG"/>
        </w:rPr>
        <w:t xml:space="preserve"> от </w:t>
      </w:r>
      <w:proofErr w:type="spellStart"/>
      <w:r w:rsidRPr="00414491">
        <w:rPr>
          <w:rFonts w:ascii="Verdana" w:eastAsia="Times New Roman" w:hAnsi="Verdana" w:cs="Times New Roman"/>
          <w:color w:val="000000"/>
          <w:sz w:val="17"/>
          <w:szCs w:val="17"/>
          <w:lang w:eastAsia="bg-BG"/>
        </w:rPr>
        <w:t>аквакултури</w:t>
      </w:r>
      <w:proofErr w:type="spellEnd"/>
      <w:r w:rsidRPr="00414491">
        <w:rPr>
          <w:rFonts w:ascii="Verdana" w:eastAsia="Times New Roman" w:hAnsi="Verdana" w:cs="Times New Roman"/>
          <w:color w:val="000000"/>
          <w:sz w:val="17"/>
          <w:szCs w:val="17"/>
          <w:lang w:eastAsia="bg-BG"/>
        </w:rPr>
        <w:t xml:space="preserve"> и храни, тяхното етикетиране и контрола върху производството и етикетирането (ДВ, бр. 16 от 2013 г.) бъде установено неспазване на изискванията по ал. 1, т. 1, което води до налагане на мярка 5.4 от приложение № 3 към чл. 40, ал. 6 от Наредба № 1 от 2013 г., информация за резултатите от проверката се изпраща на Държавен фонд „Земеделие“ – Разплащателна агенция, не по-късно от три работни дни след установяване на нарушението.“</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8. В чл. 39:</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а) в т. 1:</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proofErr w:type="spellStart"/>
      <w:r w:rsidRPr="00414491">
        <w:rPr>
          <w:rFonts w:ascii="Verdana" w:eastAsia="Times New Roman" w:hAnsi="Verdana" w:cs="Times New Roman"/>
          <w:color w:val="000000"/>
          <w:sz w:val="17"/>
          <w:szCs w:val="17"/>
          <w:lang w:eastAsia="bg-BG"/>
        </w:rPr>
        <w:t>аа</w:t>
      </w:r>
      <w:proofErr w:type="spellEnd"/>
      <w:r w:rsidRPr="00414491">
        <w:rPr>
          <w:rFonts w:ascii="Verdana" w:eastAsia="Times New Roman" w:hAnsi="Verdana" w:cs="Times New Roman"/>
          <w:color w:val="000000"/>
          <w:sz w:val="17"/>
          <w:szCs w:val="17"/>
          <w:lang w:eastAsia="bg-BG"/>
        </w:rPr>
        <w:t>) в буква „а“ думите „ал. 1 и 2“ се заменят с „ал. 1, 2 и 3“;</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proofErr w:type="spellStart"/>
      <w:r w:rsidRPr="00414491">
        <w:rPr>
          <w:rFonts w:ascii="Verdana" w:eastAsia="Times New Roman" w:hAnsi="Verdana" w:cs="Times New Roman"/>
          <w:color w:val="000000"/>
          <w:sz w:val="17"/>
          <w:szCs w:val="17"/>
          <w:lang w:eastAsia="bg-BG"/>
        </w:rPr>
        <w:t>бб</w:t>
      </w:r>
      <w:proofErr w:type="spellEnd"/>
      <w:r w:rsidRPr="00414491">
        <w:rPr>
          <w:rFonts w:ascii="Verdana" w:eastAsia="Times New Roman" w:hAnsi="Verdana" w:cs="Times New Roman"/>
          <w:color w:val="000000"/>
          <w:sz w:val="17"/>
          <w:szCs w:val="17"/>
          <w:lang w:eastAsia="bg-BG"/>
        </w:rPr>
        <w:t>) създава се б. „г“:</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„г) документ, удостоверяващ непрекъсването на контрола при промяна на контролиращото лице, както и копие на договора с новото контролиращо лице – в срок от 15 работни дни от настъпването на промяната.“;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б) в т. 2 се създава буква „д“:</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„д) документ, удостоверяващ непрекъсването на контрола при промяна на контролиращото лице, както и копие на договора с новото контролиращо лице – в срок от 15 работни дни от настъпването на промяната.“;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 xml:space="preserve">в) </w:t>
      </w:r>
      <w:proofErr w:type="spellStart"/>
      <w:r w:rsidRPr="00414491">
        <w:rPr>
          <w:rFonts w:ascii="Verdana" w:eastAsia="Times New Roman" w:hAnsi="Verdana" w:cs="Times New Roman"/>
          <w:color w:val="000000"/>
          <w:sz w:val="17"/>
          <w:szCs w:val="17"/>
          <w:lang w:eastAsia="bg-BG"/>
        </w:rPr>
        <w:t>в</w:t>
      </w:r>
      <w:proofErr w:type="spellEnd"/>
      <w:r w:rsidRPr="00414491">
        <w:rPr>
          <w:rFonts w:ascii="Verdana" w:eastAsia="Times New Roman" w:hAnsi="Verdana" w:cs="Times New Roman"/>
          <w:color w:val="000000"/>
          <w:sz w:val="17"/>
          <w:szCs w:val="17"/>
          <w:lang w:eastAsia="bg-BG"/>
        </w:rPr>
        <w:t xml:space="preserve"> т. 3 се създава буква „г“:</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„г) документ, удостоверяващ непрекъсването на контрола при промяна на контролиращото лице, както и копие на договора с новото контролиращо лице – в срок от 15 работни дни от настъпването на промяната.“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9. В чл. 49 ал. 4 се изменя така: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„(4) При установяване на допуснати технически грешки от страна на външните институции отстраняването им се извършва като контролиращите лица, допуснали техническата грешка, попълват „Заявление за редакция на въведени данни в „СВДВИ“ по образец и го изпращат до Държавен фонд „Земеделие“ – Разплащателна агенция, в срок до 31 декември на годината, за която се отнасят. Към заявлението се прилагат заверени копия на всички документи от извършените годишни физически проверки и допълнителни инспекции, отразяващи действителното състояние, налагащо корекцията във вече въведените данни. Държавен фонд „Земеделие“ – Разплащателна агенция, предприема необходимите действия с оглед извършване на редакция на въведените данни съобразно допълнително предоставените документи.“</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10. В допълнителните разпоредби, в § 1 се създава т. 3а:</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„3а. „Изкуствено създадено условие“ е всяко установено условие по смисъла на чл. 60 от Регламент (ЕС) № 1306/2013 на Европейския парламент и на Съвета по отношение на интегрираната система за администриране и контрол, мерки за развитие на селските райони и кръстосаното съответствие.“</w:t>
      </w:r>
    </w:p>
    <w:p w:rsidR="00414491" w:rsidRPr="00414491" w:rsidRDefault="00414491" w:rsidP="00414491">
      <w:pPr>
        <w:spacing w:after="0" w:line="185" w:lineRule="atLeast"/>
        <w:ind w:firstLine="283"/>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b/>
          <w:bCs/>
          <w:color w:val="000000"/>
          <w:sz w:val="17"/>
          <w:szCs w:val="17"/>
          <w:lang w:eastAsia="bg-BG"/>
        </w:rPr>
        <w:t>§ 26.</w:t>
      </w:r>
      <w:r w:rsidRPr="00414491">
        <w:rPr>
          <w:rFonts w:ascii="Verdana" w:eastAsia="Times New Roman" w:hAnsi="Verdana" w:cs="Times New Roman"/>
          <w:color w:val="000000"/>
          <w:sz w:val="17"/>
          <w:szCs w:val="17"/>
          <w:lang w:eastAsia="bg-BG"/>
        </w:rPr>
        <w:t> Наредбата влиза в сила от деня на обнародването й в „Държавен вестник.“</w:t>
      </w:r>
    </w:p>
    <w:p w:rsidR="00414491" w:rsidRPr="00414491" w:rsidRDefault="00414491" w:rsidP="00414491">
      <w:pPr>
        <w:spacing w:after="0" w:line="220" w:lineRule="atLeast"/>
        <w:jc w:val="right"/>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lastRenderedPageBreak/>
        <w:t>За министър: </w:t>
      </w:r>
      <w:r w:rsidRPr="00414491">
        <w:rPr>
          <w:rFonts w:ascii="Verdana" w:eastAsia="Times New Roman" w:hAnsi="Verdana" w:cs="Times New Roman"/>
          <w:b/>
          <w:bCs/>
          <w:color w:val="000000"/>
          <w:sz w:val="17"/>
          <w:szCs w:val="17"/>
          <w:lang w:eastAsia="bg-BG"/>
        </w:rPr>
        <w:t>Георги Желязков</w:t>
      </w:r>
    </w:p>
    <w:p w:rsidR="00414491" w:rsidRPr="00414491" w:rsidRDefault="00414491" w:rsidP="00414491">
      <w:pPr>
        <w:spacing w:after="0" w:line="185" w:lineRule="atLeast"/>
        <w:jc w:val="both"/>
        <w:textAlignment w:val="center"/>
        <w:rPr>
          <w:rFonts w:ascii="Verdana" w:eastAsia="Times New Roman" w:hAnsi="Verdana" w:cs="Times New Roman"/>
          <w:color w:val="000000"/>
          <w:sz w:val="17"/>
          <w:szCs w:val="17"/>
          <w:lang w:eastAsia="bg-BG"/>
        </w:rPr>
      </w:pPr>
      <w:r w:rsidRPr="00414491">
        <w:rPr>
          <w:rFonts w:ascii="Verdana" w:eastAsia="Times New Roman" w:hAnsi="Verdana" w:cs="Times New Roman"/>
          <w:color w:val="000000"/>
          <w:sz w:val="17"/>
          <w:szCs w:val="17"/>
          <w:lang w:eastAsia="bg-BG"/>
        </w:rPr>
        <w:t>1479</w:t>
      </w:r>
    </w:p>
    <w:p w:rsidR="00776AA5" w:rsidRPr="00776AA5" w:rsidRDefault="00776AA5">
      <w:pPr>
        <w:rPr>
          <w:lang w:val="en-US"/>
        </w:rPr>
      </w:pPr>
      <w:bookmarkStart w:id="0" w:name="_GoBack"/>
      <w:bookmarkEnd w:id="0"/>
    </w:p>
    <w:sectPr w:rsidR="00776AA5" w:rsidRPr="00776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A5"/>
    <w:rsid w:val="00344F64"/>
    <w:rsid w:val="00414491"/>
    <w:rsid w:val="00504B8C"/>
    <w:rsid w:val="00776A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6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6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72">
      <w:bodyDiv w:val="1"/>
      <w:marLeft w:val="0"/>
      <w:marRight w:val="0"/>
      <w:marTop w:val="0"/>
      <w:marBottom w:val="0"/>
      <w:divBdr>
        <w:top w:val="none" w:sz="0" w:space="0" w:color="auto"/>
        <w:left w:val="none" w:sz="0" w:space="0" w:color="auto"/>
        <w:bottom w:val="none" w:sz="0" w:space="0" w:color="auto"/>
        <w:right w:val="none" w:sz="0" w:space="0" w:color="auto"/>
      </w:divBdr>
    </w:div>
    <w:div w:id="1346907526">
      <w:bodyDiv w:val="1"/>
      <w:marLeft w:val="0"/>
      <w:marRight w:val="0"/>
      <w:marTop w:val="0"/>
      <w:marBottom w:val="0"/>
      <w:divBdr>
        <w:top w:val="none" w:sz="0" w:space="0" w:color="auto"/>
        <w:left w:val="none" w:sz="0" w:space="0" w:color="auto"/>
        <w:bottom w:val="none" w:sz="0" w:space="0" w:color="auto"/>
        <w:right w:val="none" w:sz="0" w:space="0" w:color="auto"/>
      </w:divBdr>
      <w:divsChild>
        <w:div w:id="974213669">
          <w:marLeft w:val="0"/>
          <w:marRight w:val="0"/>
          <w:marTop w:val="113"/>
          <w:marBottom w:val="0"/>
          <w:divBdr>
            <w:top w:val="none" w:sz="0" w:space="0" w:color="auto"/>
            <w:left w:val="none" w:sz="0" w:space="0" w:color="auto"/>
            <w:bottom w:val="none" w:sz="0" w:space="0" w:color="auto"/>
            <w:right w:val="none" w:sz="0" w:space="0" w:color="auto"/>
          </w:divBdr>
        </w:div>
        <w:div w:id="115417509">
          <w:marLeft w:val="0"/>
          <w:marRight w:val="0"/>
          <w:marTop w:val="0"/>
          <w:marBottom w:val="113"/>
          <w:divBdr>
            <w:top w:val="none" w:sz="0" w:space="0" w:color="auto"/>
            <w:left w:val="none" w:sz="0" w:space="0" w:color="auto"/>
            <w:bottom w:val="none" w:sz="0" w:space="0" w:color="auto"/>
            <w:right w:val="none" w:sz="0" w:space="0" w:color="auto"/>
          </w:divBdr>
        </w:div>
      </w:divsChild>
    </w:div>
    <w:div w:id="1715932621">
      <w:bodyDiv w:val="1"/>
      <w:marLeft w:val="0"/>
      <w:marRight w:val="0"/>
      <w:marTop w:val="0"/>
      <w:marBottom w:val="0"/>
      <w:divBdr>
        <w:top w:val="none" w:sz="0" w:space="0" w:color="auto"/>
        <w:left w:val="none" w:sz="0" w:space="0" w:color="auto"/>
        <w:bottom w:val="none" w:sz="0" w:space="0" w:color="auto"/>
        <w:right w:val="none" w:sz="0" w:space="0" w:color="auto"/>
      </w:divBdr>
      <w:divsChild>
        <w:div w:id="1717509144">
          <w:marLeft w:val="0"/>
          <w:marRight w:val="0"/>
          <w:marTop w:val="57"/>
          <w:marBottom w:val="113"/>
          <w:divBdr>
            <w:top w:val="none" w:sz="0" w:space="0" w:color="auto"/>
            <w:left w:val="none" w:sz="0" w:space="0" w:color="auto"/>
            <w:bottom w:val="none" w:sz="0" w:space="0" w:color="auto"/>
            <w:right w:val="none" w:sz="0" w:space="0" w:color="auto"/>
          </w:divBdr>
        </w:div>
        <w:div w:id="1557888507">
          <w:marLeft w:val="0"/>
          <w:marRight w:val="0"/>
          <w:marTop w:val="113"/>
          <w:marBottom w:val="0"/>
          <w:divBdr>
            <w:top w:val="none" w:sz="0" w:space="0" w:color="auto"/>
            <w:left w:val="none" w:sz="0" w:space="0" w:color="auto"/>
            <w:bottom w:val="none" w:sz="0" w:space="0" w:color="auto"/>
            <w:right w:val="none" w:sz="0" w:space="0" w:color="auto"/>
          </w:divBdr>
        </w:div>
        <w:div w:id="1055659027">
          <w:marLeft w:val="0"/>
          <w:marRight w:val="0"/>
          <w:marTop w:val="0"/>
          <w:marBottom w:val="113"/>
          <w:divBdr>
            <w:top w:val="none" w:sz="0" w:space="0" w:color="auto"/>
            <w:left w:val="none" w:sz="0" w:space="0" w:color="auto"/>
            <w:bottom w:val="none" w:sz="0" w:space="0" w:color="auto"/>
            <w:right w:val="none" w:sz="0" w:space="0" w:color="auto"/>
          </w:divBdr>
        </w:div>
        <w:div w:id="997196774">
          <w:marLeft w:val="0"/>
          <w:marRight w:val="0"/>
          <w:marTop w:val="0"/>
          <w:marBottom w:val="0"/>
          <w:divBdr>
            <w:top w:val="none" w:sz="0" w:space="0" w:color="auto"/>
            <w:left w:val="none" w:sz="0" w:space="0" w:color="auto"/>
            <w:bottom w:val="none" w:sz="0" w:space="0" w:color="auto"/>
            <w:right w:val="none" w:sz="0" w:space="0" w:color="auto"/>
          </w:divBdr>
        </w:div>
        <w:div w:id="1986667554">
          <w:marLeft w:val="0"/>
          <w:marRight w:val="0"/>
          <w:marTop w:val="57"/>
          <w:marBottom w:val="0"/>
          <w:divBdr>
            <w:top w:val="none" w:sz="0" w:space="0" w:color="auto"/>
            <w:left w:val="none" w:sz="0" w:space="0" w:color="auto"/>
            <w:bottom w:val="none" w:sz="0" w:space="0" w:color="auto"/>
            <w:right w:val="none" w:sz="0" w:space="0" w:color="auto"/>
          </w:divBdr>
        </w:div>
        <w:div w:id="772094868">
          <w:marLeft w:val="0"/>
          <w:marRight w:val="0"/>
          <w:marTop w:val="113"/>
          <w:marBottom w:val="57"/>
          <w:divBdr>
            <w:top w:val="none" w:sz="0" w:space="0" w:color="auto"/>
            <w:left w:val="none" w:sz="0" w:space="0" w:color="auto"/>
            <w:bottom w:val="none" w:sz="0" w:space="0" w:color="auto"/>
            <w:right w:val="none" w:sz="0" w:space="0" w:color="auto"/>
          </w:divBdr>
        </w:div>
        <w:div w:id="749043537">
          <w:marLeft w:val="0"/>
          <w:marRight w:val="0"/>
          <w:marTop w:val="57"/>
          <w:marBottom w:val="0"/>
          <w:divBdr>
            <w:top w:val="none" w:sz="0" w:space="0" w:color="auto"/>
            <w:left w:val="none" w:sz="0" w:space="0" w:color="auto"/>
            <w:bottom w:val="none" w:sz="0" w:space="0" w:color="auto"/>
            <w:right w:val="none" w:sz="0" w:space="0" w:color="auto"/>
          </w:divBdr>
        </w:div>
      </w:divsChild>
    </w:div>
    <w:div w:id="1884949821">
      <w:bodyDiv w:val="1"/>
      <w:marLeft w:val="0"/>
      <w:marRight w:val="0"/>
      <w:marTop w:val="0"/>
      <w:marBottom w:val="0"/>
      <w:divBdr>
        <w:top w:val="none" w:sz="0" w:space="0" w:color="auto"/>
        <w:left w:val="none" w:sz="0" w:space="0" w:color="auto"/>
        <w:bottom w:val="none" w:sz="0" w:space="0" w:color="auto"/>
        <w:right w:val="none" w:sz="0" w:space="0" w:color="auto"/>
      </w:divBdr>
      <w:divsChild>
        <w:div w:id="630332668">
          <w:marLeft w:val="0"/>
          <w:marRight w:val="0"/>
          <w:marTop w:val="113"/>
          <w:marBottom w:val="0"/>
          <w:divBdr>
            <w:top w:val="none" w:sz="0" w:space="0" w:color="auto"/>
            <w:left w:val="none" w:sz="0" w:space="0" w:color="auto"/>
            <w:bottom w:val="none" w:sz="0" w:space="0" w:color="auto"/>
            <w:right w:val="none" w:sz="0" w:space="0" w:color="auto"/>
          </w:divBdr>
        </w:div>
        <w:div w:id="1878539977">
          <w:marLeft w:val="0"/>
          <w:marRight w:val="0"/>
          <w:marTop w:val="0"/>
          <w:marBottom w:val="113"/>
          <w:divBdr>
            <w:top w:val="none" w:sz="0" w:space="0" w:color="auto"/>
            <w:left w:val="none" w:sz="0" w:space="0" w:color="auto"/>
            <w:bottom w:val="none" w:sz="0" w:space="0" w:color="auto"/>
            <w:right w:val="none" w:sz="0" w:space="0" w:color="auto"/>
          </w:divBdr>
        </w:div>
        <w:div w:id="904027314">
          <w:marLeft w:val="0"/>
          <w:marRight w:val="0"/>
          <w:marTop w:val="57"/>
          <w:marBottom w:val="0"/>
          <w:divBdr>
            <w:top w:val="none" w:sz="0" w:space="0" w:color="auto"/>
            <w:left w:val="none" w:sz="0" w:space="0" w:color="auto"/>
            <w:bottom w:val="none" w:sz="0" w:space="0" w:color="auto"/>
            <w:right w:val="none" w:sz="0" w:space="0" w:color="auto"/>
          </w:divBdr>
        </w:div>
        <w:div w:id="838349404">
          <w:marLeft w:val="0"/>
          <w:marRight w:val="0"/>
          <w:marTop w:val="0"/>
          <w:marBottom w:val="57"/>
          <w:divBdr>
            <w:top w:val="none" w:sz="0" w:space="0" w:color="auto"/>
            <w:left w:val="none" w:sz="0" w:space="0" w:color="auto"/>
            <w:bottom w:val="none" w:sz="0" w:space="0" w:color="auto"/>
            <w:right w:val="none" w:sz="0" w:space="0" w:color="auto"/>
          </w:divBdr>
        </w:div>
        <w:div w:id="199974317">
          <w:marLeft w:val="0"/>
          <w:marRight w:val="0"/>
          <w:marTop w:val="113"/>
          <w:marBottom w:val="85"/>
          <w:divBdr>
            <w:top w:val="none" w:sz="0" w:space="0" w:color="auto"/>
            <w:left w:val="none" w:sz="0" w:space="0" w:color="auto"/>
            <w:bottom w:val="none" w:sz="0" w:space="0" w:color="auto"/>
            <w:right w:val="none" w:sz="0" w:space="0" w:color="auto"/>
          </w:divBdr>
        </w:div>
        <w:div w:id="1268733246">
          <w:marLeft w:val="0"/>
          <w:marRight w:val="0"/>
          <w:marTop w:val="0"/>
          <w:marBottom w:val="85"/>
          <w:divBdr>
            <w:top w:val="none" w:sz="0" w:space="0" w:color="auto"/>
            <w:left w:val="none" w:sz="0" w:space="0" w:color="auto"/>
            <w:bottom w:val="none" w:sz="0" w:space="0" w:color="auto"/>
            <w:right w:val="none" w:sz="0" w:space="0" w:color="auto"/>
          </w:divBdr>
        </w:div>
        <w:div w:id="1446923581">
          <w:marLeft w:val="0"/>
          <w:marRight w:val="0"/>
          <w:marTop w:val="57"/>
          <w:marBottom w:val="57"/>
          <w:divBdr>
            <w:top w:val="none" w:sz="0" w:space="0" w:color="auto"/>
            <w:left w:val="none" w:sz="0" w:space="0" w:color="auto"/>
            <w:bottom w:val="none" w:sz="0" w:space="0" w:color="auto"/>
            <w:right w:val="none" w:sz="0" w:space="0" w:color="auto"/>
          </w:divBdr>
        </w:div>
        <w:div w:id="1117525136">
          <w:marLeft w:val="0"/>
          <w:marRight w:val="0"/>
          <w:marTop w:val="57"/>
          <w:marBottom w:val="0"/>
          <w:divBdr>
            <w:top w:val="none" w:sz="0" w:space="0" w:color="auto"/>
            <w:left w:val="none" w:sz="0" w:space="0" w:color="auto"/>
            <w:bottom w:val="none" w:sz="0" w:space="0" w:color="auto"/>
            <w:right w:val="none" w:sz="0" w:space="0" w:color="auto"/>
          </w:divBdr>
        </w:div>
        <w:div w:id="1855529936">
          <w:marLeft w:val="0"/>
          <w:marRight w:val="0"/>
          <w:marTop w:val="5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2644</Words>
  <Characters>15073</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2017-03-01T11:15:00Z</dcterms:created>
  <dcterms:modified xsi:type="dcterms:W3CDTF">2017-03-01T11:15:00Z</dcterms:modified>
</cp:coreProperties>
</file>