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2F32D9" w:rsidRPr="002F32D9" w:rsidTr="002F32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F32D9" w:rsidRPr="002F32D9" w:rsidRDefault="002F32D9" w:rsidP="002F32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2F32D9">
              <w:rPr>
                <w:rFonts w:ascii="Trebuchet MS" w:eastAsia="Times New Roman" w:hAnsi="Trebuchet MS" w:cs="Times New Roman"/>
                <w:b/>
                <w:bCs/>
                <w:color w:val="003C5A"/>
                <w:sz w:val="20"/>
                <w:szCs w:val="20"/>
                <w:lang w:eastAsia="bg-BG"/>
              </w:rPr>
              <w:t>Наредба № 23 от 21 декември 2016 г. за дейността и организацията на работа на комисиите по тютюна, професионалните изисквания за експертите по окачествяване на тютюна и реда за разглеждане на споровете по окачествяването на тютюна и реда за упражняването на контрол при окачествяването и изкупуването на тютюна</w:t>
            </w:r>
          </w:p>
        </w:tc>
      </w:tr>
      <w:tr w:rsidR="002F32D9" w:rsidRPr="002F32D9" w:rsidTr="002F32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F32D9" w:rsidRPr="002F32D9" w:rsidRDefault="002F32D9" w:rsidP="002F32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2F32D9" w:rsidRPr="002F32D9" w:rsidTr="002F32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F32D9" w:rsidRPr="002F32D9" w:rsidRDefault="002F32D9" w:rsidP="002F32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  <w:p w:rsidR="002F32D9" w:rsidRPr="002F32D9" w:rsidRDefault="002F32D9" w:rsidP="002F32D9">
            <w:pPr>
              <w:spacing w:after="0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МИНИСТЕРСТВО  НА ЗЕМЕДЕЛИЕТО И ХРАНИТЕ</w:t>
            </w:r>
          </w:p>
          <w:p w:rsidR="002F32D9" w:rsidRPr="002F32D9" w:rsidRDefault="002F32D9" w:rsidP="002F32D9">
            <w:pPr>
              <w:spacing w:after="0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НАРЕДБА № 23 от 21 декември 2016 г.</w:t>
            </w:r>
          </w:p>
          <w:p w:rsidR="002F32D9" w:rsidRPr="002F32D9" w:rsidRDefault="002F32D9" w:rsidP="002F32D9">
            <w:pPr>
              <w:spacing w:after="113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за дейността и организацията на работа на комисиите по тютюна, професионалните изиск</w:t>
            </w: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softHyphen/>
              <w:t>вания за експертите по окачествяване на тютюна и реда за разглеждане на споровете по окачествяването на тютюна и реда за упражняването на контрол при окачествяването и изкупуването на тютюна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Глава първа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ОБЩИ ПОЛОЖЕНИЯ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1.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(1) С наредбата се определят: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дейността и организацията на работа на комисиите по тютюна;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редът за разглеждане на споровете по окачествяването на тютюна;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професионалните изисквания за експертите по окачествяване на тютюна;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4. редът за упражняване на контрол при окачествяването и изкупуването на тютюна.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За осъществяване на дейностите по ал. 1 министърът на земеделието и храните одобрява със заповед образци на документи.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Глава втора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ДЕЙНОСТ И ОРГАНИЗАЦИЯ НА РАБОТА НА КОМИСИИТЕ ПО ТЮТЮНА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2.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(1) Комисиите по тютюна са постоянно действащ орган към областните дирекции „Земеделие“, на територията на които се извършва производство и търговия с тютюн.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Комисиите по ал. 1 се състоят най-малко от трима членове, включително председател, и се назначават със заповед на директора на съответната областна дирекция „Земеделие“.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3.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Комисиите по чл. 2: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разглеждат заявления по образец за издаване на разрешения за изкупуване на суров тютюн и заявления за настъпване на промяна в обстоятелствата, свързани с издаденото разрешение за изкупуване на суров тютюн, подадени от лицата по чл. 16 от Закона за тютюна, тютюневите и свързаните с тях изделия;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разглеждат програми за прогнозните количества тютюн по сортови групи, които ще бъдат изкупени през следващата производствена година;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изготвят обобщени справки по сортови групи за: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а) изкупеното количество тютюн и/или суров тютюн;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б) наличните количества тютюн и/или изсушен, и/или манипулиран и ферментирал тютюн от предишна реколта и за реализираните количества на пазарите в страната, в друга държава – членка на Европейския съюз, и в трети държави;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4. разглеждат молби, жалби и сигнали, свързани с изкупуването и окачествяването на тютюна;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5. при оспорване на окачествяване на тютюн извършват повторно окачествяване чрез експертите по окачествяване на тютюн;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6. упражняват контрол за спазването на Закона за тютюна, тютюневите и свързаните с тях изделия и на актовете по неговото прилагане при окачествяването и изкупуването на тютюна.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4.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Председателят на комисията: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организира и ръководи работата на комисията;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издава разрешения по образец за изкупуване на суров тютюн или мотивирано отказва издаването им;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изпраща екземпляр от всяко издадено разрешение за изкупуване на суров тютюн в Министерството на земеделието и храните за вписване в регистъра по чл. 16д, ал. 1 от Закона за тютюна, тютюневите и свързаните с тях изделия;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4. със заповед отнема разрешението за изкупуване на суров тютюн в случаите по чл. 16в, ал. 1 от Закона за тютюна, тютюневите и свързаните с тях изделия и изпраща екземпляр от нея в МЗХ за отразяване в регистъра след влизането й в сила;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5. определя експерти от списъка, одобрен от министъра на земеделието и храните, които да участват в споровете по окачествяване на суров тютюн.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5.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(1) За осъществяване на своята дейност комисиите по тютюна провеждат заседания по преценка и след разпореждане на председателя.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Заседанията на комисията се считат за редовно проведени, когато на тях присъстват повече от половината от членовете й.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(3) Решенията на комисиите се вземат с мнозинство повече от половината от присъстващите членове.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Глава трета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РАЗГЛЕЖДАНЕ НА СПОРОВЕТЕ ПО ОКАЧЕСТВЯВАНЕТО НА ТЮТЮНА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6.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(1) Министърът на земеделието и храните или </w:t>
            </w:r>
            <w:proofErr w:type="spellStart"/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оправомощено</w:t>
            </w:r>
            <w:proofErr w:type="spellEnd"/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от него длъжностно лице одобрява със заповед списък с експерти по окачествяване на суров тютюн.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Списъкът се публикува на интернет страницата на министерството и се актуализира при всяка промяна.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(3) При оспорване на окачествяването на суров тютюн в работата на съответната комисия по тютюна участват експерти по окачествяването, които се определят от списъка по ал. 1.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7.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Експертите по чл. 6, ал. 1 извършват окачествяването на тютюна при спазване и съгласно изискванията на глава трета от Правилника за прилагане на Закона за тютюна, тютюневите и свързаните с тях изделия (ДВ, бр. 18 от 1994 г.).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8.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(1) При спор по окачествяването на тютюна между производителя и купувача всеки от тях може да подаде писмено искане до председателя на комисията по тютюна в съответната областна дирекция „Земеделие“ за извършване на окачествяване от експерт от списъка по чл. 6, ал. 1.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Към искането се прилагат документи, свързани със спора по окачествяване на количеството тютюн (договор, предавателно-приемателен протокол, документ за отчетена влага, определено количество пясък и др.).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(3) Председателят на комисията по тютюна в деня на постъпване на искането със заповед определя експерт от списъка по чл. 6, ал. 1 и дата в рамките на срока по чл. 9, ал. 3 от Закона за тютюна, тютюневите и свързаните с тях изделия, на която да се извърши окачествяването, за което се уведомяват страните по спора.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(4) Експертът по окачествяване на тютюна извършва окачествяването на определената дата по ал. 3 с участието на страните или техни представители.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(5) За извършеното окачествяване експертът съставя протокол по образец в 4 екземпляра – по един за страните, за експерта и за комисията по тютюна.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9.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(1) Всяка от страните по спора може да поиска от съответната комисия по тютюна повторно окачествяване в тридневен срок от получаване на протокола по чл. 8, ал. 5.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Председателят на комисията по тютюна в деня на постъпване на искането със заповед определя двама експерти от списъка по чл. 6, ал. 1, които не са участвали в окачествяването по чл. 8, и дата в рамките на срока по чл. 9, ал. 4 от Закона за тютюна, тютюневите и свързаните с тях изделия, на която да се извърши повторното окачествяване, за което се уведомяват страните по спора.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(3) Експертите по окачествяване на тютюна извършват повторно окачествяване на определената дата по ал. 2 с участието на страните или техни представители.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(4) За извършеното повторно окачествяване експертите съставят протокол по образец в 5 екземпляра – по един за страните, за всеки от експертите и за комисията по тютюна.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(5) Извършеното повторно окачествяване е окончателно.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Глава четвърта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ПРОФЕСИОНАЛНИ ИЗИСКВАНИЯ ЗА ЕКСПЕРТИТЕ ПО ОКАЧЕСТВЯВАНЕ НА ТЮТЮНА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10.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(1) Експерт по окачествяване на тютюна може да бъде лице, което: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притежава образователно-квалификационна степен „бакалавър“ или „магистър“ по специалност „Технология на тютюна и тютюневите изделия“ или „бакалавър“ или „магистър“ по специалност „Агрономство“;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има не по-малко от 5 години професионален стаж в областта на производството и/или промишлената обработка на тютюна;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не е осъждано за престъпление от общ характер.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По конкретен спор за окачествяване на тютюн експерт не може да бъде лице, което е: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съпруг или роднина до трета степен по права или по съребрена линия, включително по сватовство, на някоя от страните по спора за окачествяването на тютюна;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в трудово или гражданско правоотношение с някоя от страните по спора или не са изминали три години от прекратяването му;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акционер или съдружник на някоя от страните по спора или не са изминали три години от прекратяване на акционерното участие или съдружие.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11.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(1) Подборът на експертите по окачествяване на тютюна се извършва от комисия, определена със заповед на министъра на земеделието и храните.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Кандидатите за експерти по окачествяване на тютюна подават до министъра на земеделието и храните заявление за вписване в списъка по чл. 6, ал. 1, към което прилагат: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диплома за завършено висше образование;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документ за професионален стаж;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свидетелство за съдимост;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4. декларация в свободен текст за спазване на стандартите за окачествяване на тютюна съгласно глава трета от Правилника за прилагане на Закона за тютюна, тютюневите и свързаните с тях изделия.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(3) В заявлението се посочват данните по лична карта, адрес и телефон за контакт.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12.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Експертите по окачествяване на тютюна: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са длъжни писмено да уведомяват министъра на земеделието и храните за промяна в обстоятелствата по чл. 10, ал. 1, т. 3 и чл. 11, ал. 3 в срок до седем дни след настъпването й;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2. се заличават от списъка по чл. 6, ал. 1: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а) при подадено заявление от тяхна страна;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б) когато се установи промяна в обстоятелствата по чл. 10, ал. 1, т. 3.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13.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(1) За работата си в комисиите по тютюна експертите по окачествяване на тютюна от списъка по чл. 6, ал. 1 получават възнаграждение за сметка на: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лицето по чл. 8, ал. 1, подало писмено искане за извършване на окачествяване;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съответната областна дирекция „Земеделие“ при повторно окачествяване.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Възнаграждението по ал. 1 се определя за всеки конкретен случай от съответната комисия по тютюна съгласувано с директора на областната дирекция „Земеделие“.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Глава пета</w:t>
            </w:r>
          </w:p>
          <w:p w:rsidR="002F32D9" w:rsidRPr="002F32D9" w:rsidRDefault="002F32D9" w:rsidP="002F32D9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КОНТРОЛ ПРИ ОКАЧЕСТВЯВАНЕТО И ИЗКУПУВАНЕТО НА ТЮТЮНА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14.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 (1) При упражняване на контрола по чл. 3, т. 6 председателят на комисията по тютюна или </w:t>
            </w:r>
            <w:proofErr w:type="spellStart"/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оправомощени</w:t>
            </w:r>
            <w:proofErr w:type="spellEnd"/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от него длъжностни лица имат право: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да извършват проверка на документи и проверки на място;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на свободен достъп до обектите на проверките;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да съставят актове за установяване на административни нарушения.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(2) При упражняване на контрола лицата по ал. 1 са длъжни да: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pacing w:val="-2"/>
                <w:sz w:val="17"/>
                <w:szCs w:val="17"/>
                <w:lang w:eastAsia="bg-BG"/>
              </w:rPr>
              <w:t>1. се легитимират пред контролираното лице;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отразяват обективно и точно установените резултати от извършената проверка, установените нарушения и извършителите;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не разгласяват факти и обстоятелства, станали им известни при или по повод изпълнение на служебните им задължения.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15.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Лицата, подлежащи на контрол, са длъжни да оказват съдействие и да осигурят на лицата по чл. 14, ал. 1 достъп до документите, обектите и/или съоръженията на проверките.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Чл. 16.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Всички документи, свързани с осъществяването на контролни функции, включително и досиетата на проверяваните лица, се съхраняват най-малко 5 години след заличаването им от регистъра по чл. 16д, ал. 1 от Закона за тютюна, тютюневите и свързаните с тях изделия.</w:t>
            </w:r>
          </w:p>
          <w:p w:rsidR="002F32D9" w:rsidRPr="002F32D9" w:rsidRDefault="002F32D9" w:rsidP="002F32D9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ЗАКЛЮЧИТЕЛНИ РАЗПОРЕДБИ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Наредбата се издава на основание чл. 2а, ал. 3, чл. 2в, ал. 3 и чл. 9, ал. 5 от Закона за тютюна, тютюневите и свързаните с тях изделия.</w:t>
            </w:r>
          </w:p>
          <w:p w:rsidR="002F32D9" w:rsidRPr="002F32D9" w:rsidRDefault="002F32D9" w:rsidP="002F32D9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2. </w:t>
            </w: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Наредбата отменя Наредба № 14 от 1995 г. за държавните експерти по тютюна (ДВ, бр. 35 от 1995 г.).</w:t>
            </w:r>
          </w:p>
          <w:p w:rsidR="002F32D9" w:rsidRPr="002F32D9" w:rsidRDefault="002F32D9" w:rsidP="002F32D9">
            <w:pPr>
              <w:spacing w:after="0" w:line="220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2F32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Министър:  </w:t>
            </w:r>
            <w:r w:rsidRPr="002F32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Десислава Танева</w:t>
            </w:r>
          </w:p>
        </w:tc>
        <w:bookmarkStart w:id="0" w:name="_GoBack"/>
        <w:bookmarkEnd w:id="0"/>
      </w:tr>
    </w:tbl>
    <w:p w:rsidR="00315695" w:rsidRPr="00315695" w:rsidRDefault="00315695"/>
    <w:sectPr w:rsidR="00315695" w:rsidRPr="0031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95"/>
    <w:rsid w:val="001C5533"/>
    <w:rsid w:val="002F32D9"/>
    <w:rsid w:val="00306A46"/>
    <w:rsid w:val="00315695"/>
    <w:rsid w:val="00C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695"/>
  </w:style>
  <w:style w:type="character" w:customStyle="1" w:styleId="tdhead1">
    <w:name w:val="tdhead1"/>
    <w:basedOn w:val="a0"/>
    <w:rsid w:val="002F32D9"/>
  </w:style>
  <w:style w:type="paragraph" w:styleId="a3">
    <w:name w:val="Normal (Web)"/>
    <w:basedOn w:val="a"/>
    <w:uiPriority w:val="99"/>
    <w:semiHidden/>
    <w:unhideWhenUsed/>
    <w:rsid w:val="002F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695"/>
  </w:style>
  <w:style w:type="character" w:customStyle="1" w:styleId="tdhead1">
    <w:name w:val="tdhead1"/>
    <w:basedOn w:val="a0"/>
    <w:rsid w:val="002F32D9"/>
  </w:style>
  <w:style w:type="paragraph" w:styleId="a3">
    <w:name w:val="Normal (Web)"/>
    <w:basedOn w:val="a"/>
    <w:uiPriority w:val="99"/>
    <w:semiHidden/>
    <w:unhideWhenUsed/>
    <w:rsid w:val="002F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7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74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92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387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01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599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201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660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54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250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75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429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582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13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8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2017-01-03T12:01:00Z</dcterms:created>
  <dcterms:modified xsi:type="dcterms:W3CDTF">2017-01-03T13:26:00Z</dcterms:modified>
</cp:coreProperties>
</file>