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1F" w:rsidRDefault="00035479" w:rsidP="00035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ЗАПОЧВА ГОЛЯМОТО МЛЕЧНО ТУРНЕ НА НСГБ, НССЗ И ИАИ</w:t>
      </w:r>
    </w:p>
    <w:p w:rsidR="00FA1BAB" w:rsidRDefault="00FA1BAB" w:rsidP="00035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673" w:rsidRPr="00E82D95" w:rsidRDefault="00FA1BAB" w:rsidP="00E82D95">
      <w:pPr>
        <w:shd w:val="clear" w:color="auto" w:fill="FEFEFE"/>
        <w:ind w:lef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hAnsi="Times New Roman" w:cs="Times New Roman"/>
          <w:sz w:val="24"/>
          <w:szCs w:val="24"/>
        </w:rPr>
        <w:t>По инициатива на Националния съюз на говедовъдите в България и с голямат</w:t>
      </w:r>
      <w:r w:rsidR="00C924BA" w:rsidRPr="00E82D95">
        <w:rPr>
          <w:rFonts w:ascii="Times New Roman" w:hAnsi="Times New Roman" w:cs="Times New Roman"/>
          <w:sz w:val="24"/>
          <w:szCs w:val="24"/>
        </w:rPr>
        <w:t xml:space="preserve">а помощ на Националната служба </w:t>
      </w:r>
      <w:r w:rsidR="00C924BA" w:rsidRPr="00E82D95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Pr="00E82D95">
        <w:rPr>
          <w:rFonts w:ascii="Times New Roman" w:hAnsi="Times New Roman" w:cs="Times New Roman"/>
          <w:sz w:val="24"/>
          <w:szCs w:val="24"/>
        </w:rPr>
        <w:t>а съвети в земеделието и Института по аграрна икономика на 17.11.2015г в гр.Пловдив ще бъде даден старт на голямото „</w:t>
      </w:r>
      <w:r w:rsidRPr="00E82D95">
        <w:rPr>
          <w:rFonts w:ascii="Times New Roman" w:hAnsi="Times New Roman" w:cs="Times New Roman"/>
          <w:b/>
          <w:sz w:val="24"/>
          <w:szCs w:val="24"/>
        </w:rPr>
        <w:t>млечно турне”</w:t>
      </w:r>
      <w:r w:rsidRPr="00E82D95">
        <w:rPr>
          <w:rFonts w:ascii="Times New Roman" w:hAnsi="Times New Roman" w:cs="Times New Roman"/>
          <w:sz w:val="24"/>
          <w:szCs w:val="24"/>
        </w:rPr>
        <w:t xml:space="preserve"> което ще мине под наслов </w:t>
      </w:r>
      <w:r w:rsidR="00C53673" w:rsidRPr="00E82D95">
        <w:rPr>
          <w:rFonts w:ascii="Times New Roman" w:hAnsi="Times New Roman" w:cs="Times New Roman"/>
          <w:sz w:val="24"/>
          <w:szCs w:val="24"/>
        </w:rPr>
        <w:t>–</w:t>
      </w:r>
      <w:r w:rsidR="00C53673" w:rsidRPr="00E82D95">
        <w:rPr>
          <w:rFonts w:ascii="Times New Roman" w:hAnsi="Times New Roman" w:cs="Times New Roman"/>
          <w:b/>
          <w:sz w:val="24"/>
          <w:szCs w:val="24"/>
        </w:rPr>
        <w:t>да спасим българското мляко</w:t>
      </w:r>
      <w:r w:rsidR="00C53673" w:rsidRPr="00E82D95">
        <w:rPr>
          <w:rFonts w:ascii="Times New Roman" w:hAnsi="Times New Roman" w:cs="Times New Roman"/>
          <w:sz w:val="24"/>
          <w:szCs w:val="24"/>
        </w:rPr>
        <w:t>. Разискваните теми ще обхванат основно състояние на млечното животновъдство и възможности за подпомагането му, а под</w:t>
      </w:r>
      <w:r w:rsidR="00C924BA" w:rsidRPr="00E82D95">
        <w:rPr>
          <w:rFonts w:ascii="Times New Roman" w:hAnsi="Times New Roman" w:cs="Times New Roman"/>
          <w:sz w:val="24"/>
          <w:szCs w:val="24"/>
        </w:rPr>
        <w:t xml:space="preserve"> </w:t>
      </w:r>
      <w:r w:rsidR="00C53673" w:rsidRPr="00E82D95">
        <w:rPr>
          <w:rFonts w:ascii="Times New Roman" w:hAnsi="Times New Roman" w:cs="Times New Roman"/>
          <w:sz w:val="24"/>
          <w:szCs w:val="24"/>
        </w:rPr>
        <w:t>точките включват-</w:t>
      </w:r>
      <w:r w:rsidR="00C53673"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3673" w:rsidRPr="00E82D95" w:rsidRDefault="00C53673" w:rsidP="00E82D95">
      <w:pPr>
        <w:pStyle w:val="a3"/>
        <w:numPr>
          <w:ilvl w:val="0"/>
          <w:numId w:val="1"/>
        </w:numPr>
        <w:shd w:val="clear" w:color="auto" w:fill="FEFEF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Българското млечно жи</w:t>
      </w:r>
      <w:r w:rsidR="0062402D"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вотновъдство след отпадането на квотите -</w:t>
      </w:r>
      <w:r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Лектор:       доц. д-р  Б. Иванов, Институт по аграрна икономика-София</w:t>
      </w:r>
    </w:p>
    <w:p w:rsidR="00C53673" w:rsidRPr="00E82D95" w:rsidRDefault="00C53673" w:rsidP="00E82D95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</w:t>
      </w:r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 2. Ролята на говедовъдните организации за развитие на млечния сектор</w:t>
      </w:r>
    </w:p>
    <w:p w:rsidR="00C53673" w:rsidRPr="00E82D95" w:rsidRDefault="00C53673" w:rsidP="00E82D95">
      <w:pPr>
        <w:shd w:val="clear" w:color="auto" w:fill="FFFFFF"/>
        <w:spacing w:after="0" w:line="240" w:lineRule="auto"/>
        <w:ind w:left="1843" w:hanging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Лектор:       Михаил Михайлов, </w:t>
      </w:r>
      <w:proofErr w:type="spellStart"/>
      <w:r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Изп</w:t>
      </w:r>
      <w:proofErr w:type="spellEnd"/>
      <w:r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директор на Национален съюз на говедовъдите в България (НСГБ)</w:t>
      </w:r>
    </w:p>
    <w:p w:rsidR="0062402D" w:rsidRPr="00E82D95" w:rsidRDefault="0062402D" w:rsidP="00E82D95">
      <w:pPr>
        <w:shd w:val="clear" w:color="auto" w:fill="FFFFFF"/>
        <w:spacing w:after="0" w:line="320" w:lineRule="atLeast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3.О</w:t>
      </w:r>
      <w:r w:rsidR="00C53673"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</w:t>
      </w:r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производители в говедовъдството-възможно ли е това-</w:t>
      </w:r>
    </w:p>
    <w:p w:rsidR="0062402D" w:rsidRPr="00E82D95" w:rsidRDefault="0062402D" w:rsidP="00E82D95">
      <w:pPr>
        <w:pStyle w:val="a3"/>
        <w:shd w:val="clear" w:color="auto" w:fill="FFFFFF"/>
        <w:spacing w:after="0" w:line="320" w:lineRule="atLeast"/>
        <w:ind w:left="1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Лектор: Рангел </w:t>
      </w:r>
      <w:proofErr w:type="spellStart"/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Матански-Управител</w:t>
      </w:r>
      <w:proofErr w:type="spellEnd"/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организация на производителите.</w:t>
      </w:r>
    </w:p>
    <w:p w:rsidR="00C924BA" w:rsidRPr="00E82D95" w:rsidRDefault="0062402D" w:rsidP="00E82D95">
      <w:pPr>
        <w:shd w:val="clear" w:color="auto" w:fill="FFFFFF"/>
        <w:spacing w:after="0" w:line="320" w:lineRule="atLeast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924BA" w:rsidRPr="00E8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8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673"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 Възможности за подпомагане на млечното</w:t>
      </w:r>
      <w:r w:rsidR="00C924BA"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животновъдство по национални и</w:t>
      </w:r>
    </w:p>
    <w:p w:rsidR="00C53673" w:rsidRPr="00E82D95" w:rsidRDefault="00C924BA" w:rsidP="00E82D95">
      <w:pPr>
        <w:shd w:val="clear" w:color="auto" w:fill="FFFFFF"/>
        <w:spacing w:after="0" w:line="320" w:lineRule="atLeast"/>
        <w:ind w:left="1843" w:hanging="18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C53673"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 схеми</w:t>
      </w:r>
      <w:r w:rsidR="00C53673"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Лектор:</w:t>
      </w:r>
      <w:r w:rsidR="0062402D"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Експерти от ТОО -</w:t>
      </w:r>
      <w:r w:rsidR="00C53673" w:rsidRPr="00E8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НССЗ</w:t>
      </w:r>
    </w:p>
    <w:p w:rsidR="00E82D95" w:rsidRDefault="00E82D95" w:rsidP="00E82D95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sz w:val="24"/>
          <w:szCs w:val="24"/>
        </w:rPr>
        <w:t xml:space="preserve">           Защо го правим- до преди няколко години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събирайки се да обсъждаме </w:t>
      </w:r>
      <w:r w:rsidRPr="00E82D95">
        <w:rPr>
          <w:rFonts w:ascii="Times New Roman" w:eastAsia="Times New Roman" w:hAnsi="Times New Roman" w:cs="Times New Roman"/>
          <w:sz w:val="24"/>
          <w:szCs w:val="24"/>
        </w:rPr>
        <w:t>проблемите в говедовъдството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говорехме общо за себестойност на продукцията, за разходи, приходи и др. цифри използвани в икономиката на една ферма. Това наложи да потърсим помощта на </w:t>
      </w:r>
      <w:r w:rsidR="00DE3A31">
        <w:rPr>
          <w:rFonts w:ascii="Times New Roman" w:eastAsia="Times New Roman" w:hAnsi="Times New Roman" w:cs="Times New Roman"/>
          <w:sz w:val="24"/>
          <w:szCs w:val="24"/>
        </w:rPr>
        <w:t xml:space="preserve">Института по аграрна икономика и Института по пазарна икономика да направят изследвания по отношение икономиката в говедовъдството и разбира се какво ще се случи в бъдеще. Проекта за това изследване бе реализиран паралелно от двата института и с голямото съдействие на сегашния зам.министър Цветан Димитров. Резултатите от изследванията бяха </w:t>
      </w:r>
      <w:proofErr w:type="spellStart"/>
      <w:r w:rsidR="00DE3A31">
        <w:rPr>
          <w:rFonts w:ascii="Times New Roman" w:eastAsia="Times New Roman" w:hAnsi="Times New Roman" w:cs="Times New Roman"/>
          <w:sz w:val="24"/>
          <w:szCs w:val="24"/>
        </w:rPr>
        <w:t>презентирани</w:t>
      </w:r>
      <w:proofErr w:type="spellEnd"/>
      <w:r w:rsidR="00DE3A31">
        <w:rPr>
          <w:rFonts w:ascii="Times New Roman" w:eastAsia="Times New Roman" w:hAnsi="Times New Roman" w:cs="Times New Roman"/>
          <w:sz w:val="24"/>
          <w:szCs w:val="24"/>
        </w:rPr>
        <w:t xml:space="preserve"> преди две години. В тях се казваха „страшни” неща- за падане на изкупните цени на суровото краве мляко до 40-50ст., за повишаване цените на фуражите, енергията и данъците. Разбира се никои не обърна внимание на това защото тогава се получаваха по 70-80ст за литър мляко</w:t>
      </w:r>
      <w:r w:rsidR="00761615">
        <w:rPr>
          <w:rFonts w:ascii="Times New Roman" w:eastAsia="Times New Roman" w:hAnsi="Times New Roman" w:cs="Times New Roman"/>
          <w:sz w:val="24"/>
          <w:szCs w:val="24"/>
        </w:rPr>
        <w:t>. Всъщност анализаторите предрекоха кризата, която неминуемо щеше да дойде и без руското ембарго. В крайна сметка 90% от казаното в докладите се сбъдна</w:t>
      </w:r>
      <w:r w:rsidR="004C5A4F">
        <w:rPr>
          <w:rFonts w:ascii="Times New Roman" w:eastAsia="Times New Roman" w:hAnsi="Times New Roman" w:cs="Times New Roman"/>
          <w:sz w:val="24"/>
          <w:szCs w:val="24"/>
        </w:rPr>
        <w:t xml:space="preserve">. Ето защо ние отново се обърнахме към тези институти и те актуализираха своите изследвания и сега ще кажат на фермерите каква е ситуацията в момента сектор мляко в Европа и България, какво се очаква да стане до 2020г, какъв е минималния брой животни които трябва да се отглеждат и минималната продуктивност от животно за да просперират  говедовъдите. Ще бъдем запознати и със себестойността на произведения литър мляко, един показател, които през последните месеца стана най-модерното изследване. Например доклада за себестойността на кравето мляко във Франция е написан върху 38 страници. Такива задълбочени доклади вече имат и Италия, Франция, Ирландия и др. държави. Ясно е ,че и България трябва да има такъв доклад и вероятно след приключване на турнето ще се обърнем към МЗХ да се изготви по най-бързия начин такъв доклад. По време на </w:t>
      </w:r>
      <w:r w:rsidR="004C5A4F">
        <w:rPr>
          <w:rFonts w:ascii="Times New Roman" w:eastAsia="Times New Roman" w:hAnsi="Times New Roman" w:cs="Times New Roman"/>
          <w:sz w:val="24"/>
          <w:szCs w:val="24"/>
        </w:rPr>
        <w:lastRenderedPageBreak/>
        <w:t>семинара говедовъдите ще бъдат запознати и с говедовъдните организации работещи за тях</w:t>
      </w:r>
      <w:r w:rsidR="00E14E12">
        <w:rPr>
          <w:rFonts w:ascii="Times New Roman" w:eastAsia="Times New Roman" w:hAnsi="Times New Roman" w:cs="Times New Roman"/>
          <w:sz w:val="24"/>
          <w:szCs w:val="24"/>
        </w:rPr>
        <w:t xml:space="preserve"> в България и Европа.За функциите които трябва да изпълняват и помощта която могат да им окажат. Също така ще представим и какво представлява работеща организация на производители-пътища за създаването и, организация на работа и ползи за фермерите.</w:t>
      </w:r>
      <w:r w:rsidR="00D800A3">
        <w:rPr>
          <w:rFonts w:ascii="Times New Roman" w:eastAsia="Times New Roman" w:hAnsi="Times New Roman" w:cs="Times New Roman"/>
          <w:sz w:val="24"/>
          <w:szCs w:val="24"/>
        </w:rPr>
        <w:t xml:space="preserve"> Специалистите от НССЗ </w:t>
      </w:r>
      <w:r w:rsidR="00386211">
        <w:rPr>
          <w:rFonts w:ascii="Times New Roman" w:eastAsia="Times New Roman" w:hAnsi="Times New Roman" w:cs="Times New Roman"/>
          <w:sz w:val="24"/>
          <w:szCs w:val="24"/>
        </w:rPr>
        <w:t>ще посочат и схемите за финанси</w:t>
      </w:r>
      <w:r w:rsidR="00D800A3">
        <w:rPr>
          <w:rFonts w:ascii="Times New Roman" w:eastAsia="Times New Roman" w:hAnsi="Times New Roman" w:cs="Times New Roman"/>
          <w:sz w:val="24"/>
          <w:szCs w:val="24"/>
        </w:rPr>
        <w:t>ране от които могат да се възползват фермерите. Със своите изказвания и предложения ще подскажат какъв анализ да възложим на институтите и ползотворно да използват резултатите.</w:t>
      </w:r>
      <w:r w:rsidR="00386211">
        <w:rPr>
          <w:rFonts w:ascii="Times New Roman" w:eastAsia="Times New Roman" w:hAnsi="Times New Roman" w:cs="Times New Roman"/>
          <w:sz w:val="24"/>
          <w:szCs w:val="24"/>
        </w:rPr>
        <w:t xml:space="preserve"> Определено смятаме, че всеки фермер може да отдели няколко часа и участва в тези семинари защото ще получи информация за настоящото състояние в сектор мляко и прецени какво трябва да прави не само за да оцелее а и да върви напред. </w:t>
      </w:r>
    </w:p>
    <w:p w:rsidR="00386211" w:rsidRDefault="00386211" w:rsidP="00E82D95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.директор на НСГБ-М.Михайлов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0"/>
        <w:gridCol w:w="1410"/>
        <w:gridCol w:w="960"/>
        <w:gridCol w:w="3930"/>
      </w:tblGrid>
      <w:tr w:rsidR="00A00F38" w:rsidRPr="0068394B" w:rsidTr="00705225">
        <w:trPr>
          <w:trHeight w:val="450"/>
        </w:trPr>
        <w:tc>
          <w:tcPr>
            <w:tcW w:w="9570" w:type="dxa"/>
            <w:gridSpan w:val="4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Calibri" w:eastAsia="Times New Roman" w:hAnsi="Calibri" w:cs="Calibri"/>
                <w:b/>
                <w:bCs/>
                <w:color w:val="000000"/>
                <w:sz w:val="21"/>
              </w:rPr>
              <w:t xml:space="preserve">График за съвместни </w:t>
            </w:r>
            <w:proofErr w:type="spellStart"/>
            <w:r w:rsidRPr="0068394B">
              <w:rPr>
                <w:rFonts w:ascii="Calibri" w:eastAsia="Times New Roman" w:hAnsi="Calibri" w:cs="Calibri"/>
                <w:b/>
                <w:bCs/>
                <w:color w:val="000000"/>
                <w:sz w:val="21"/>
              </w:rPr>
              <w:t>инфо</w:t>
            </w:r>
            <w:proofErr w:type="spellEnd"/>
            <w:r w:rsidRPr="0068394B">
              <w:rPr>
                <w:rFonts w:ascii="Calibri" w:eastAsia="Times New Roman" w:hAnsi="Calibri" w:cs="Calibri"/>
                <w:b/>
                <w:bCs/>
                <w:color w:val="000000"/>
                <w:sz w:val="21"/>
              </w:rPr>
              <w:t xml:space="preserve"> срещи-семинари на НССЗ и НСГБ</w:t>
            </w:r>
          </w:p>
        </w:tc>
      </w:tr>
      <w:tr w:rsidR="00A00F38" w:rsidRPr="0068394B" w:rsidTr="00705225">
        <w:trPr>
          <w:trHeight w:val="675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Пловдив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  <w:tr w:rsidR="00A00F38" w:rsidRPr="0068394B" w:rsidTr="00705225">
        <w:trPr>
          <w:trHeight w:val="975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Ст. Загора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  <w:tr w:rsidR="00A00F38" w:rsidRPr="0068394B" w:rsidTr="00705225">
        <w:trPr>
          <w:trHeight w:val="975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Плевен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  <w:tr w:rsidR="00A00F38" w:rsidRPr="0068394B" w:rsidTr="00705225">
        <w:trPr>
          <w:trHeight w:val="1065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Русе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  <w:tr w:rsidR="00A00F38" w:rsidRPr="0068394B" w:rsidTr="00705225">
        <w:trPr>
          <w:trHeight w:val="1230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Добрич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  <w:tr w:rsidR="00A00F38" w:rsidRPr="0068394B" w:rsidTr="00705225">
        <w:trPr>
          <w:trHeight w:val="1110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Сливен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  <w:tr w:rsidR="00A00F38" w:rsidRPr="0068394B" w:rsidTr="00705225">
        <w:trPr>
          <w:trHeight w:val="1035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Търговище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  <w:tr w:rsidR="00A00F38" w:rsidRPr="0068394B" w:rsidTr="00705225">
        <w:trPr>
          <w:trHeight w:val="990"/>
        </w:trPr>
        <w:tc>
          <w:tcPr>
            <w:tcW w:w="327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Състояние на млечното животновъдство и възможности за подпомагане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Враца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8.12.2015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A00F38" w:rsidRPr="0068394B" w:rsidRDefault="00A00F38" w:rsidP="007052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8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Национален съюз на говедовъдите в България (НСГБ) и Институт по аграрна икономика - София (ССА)</w:t>
            </w:r>
          </w:p>
        </w:tc>
      </w:tr>
    </w:tbl>
    <w:p w:rsidR="00A00F38" w:rsidRDefault="00A00F38" w:rsidP="00A00F38"/>
    <w:p w:rsidR="00386211" w:rsidRPr="00E82D95" w:rsidRDefault="00386211" w:rsidP="00E82D95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C53673" w:rsidRPr="00E82D95" w:rsidRDefault="00C53673" w:rsidP="00E82D95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A1BAB" w:rsidRPr="00E82D95" w:rsidRDefault="00FA1BAB" w:rsidP="00E82D95"/>
    <w:sectPr w:rsidR="00FA1BAB" w:rsidRPr="00E82D95" w:rsidSect="0013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131C"/>
    <w:multiLevelType w:val="hybridMultilevel"/>
    <w:tmpl w:val="6418729A"/>
    <w:lvl w:ilvl="0" w:tplc="0DC6CA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5479"/>
    <w:rsid w:val="00035479"/>
    <w:rsid w:val="0013531F"/>
    <w:rsid w:val="00386211"/>
    <w:rsid w:val="004C5A4F"/>
    <w:rsid w:val="0062402D"/>
    <w:rsid w:val="00761615"/>
    <w:rsid w:val="00A00F38"/>
    <w:rsid w:val="00C53673"/>
    <w:rsid w:val="00C924BA"/>
    <w:rsid w:val="00D800A3"/>
    <w:rsid w:val="00DE3A31"/>
    <w:rsid w:val="00E14E12"/>
    <w:rsid w:val="00E82D95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10</cp:revision>
  <dcterms:created xsi:type="dcterms:W3CDTF">2015-11-15T07:30:00Z</dcterms:created>
  <dcterms:modified xsi:type="dcterms:W3CDTF">2015-11-15T21:46:00Z</dcterms:modified>
</cp:coreProperties>
</file>