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F0" w:rsidRDefault="006538E5" w:rsidP="00AA7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 xml:space="preserve">егламент за изпълнение (ЕС) 2015/1831 </w:t>
      </w:r>
      <w:r>
        <w:rPr>
          <w:rFonts w:ascii="Times New Roman" w:hAnsi="Times New Roman" w:cs="Times New Roman"/>
          <w:sz w:val="24"/>
          <w:szCs w:val="24"/>
          <w:lang w:val="bg-BG"/>
        </w:rPr>
        <w:t>на К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омисията от 7 октомври 2015 година за определяне на правила за прилагане на Регламент (ЕС) № 1144/2014 на Европейския парламент и на Съвета за мерките за информиране и насърчаване, свързани със селскостопанските продукти, прилагани на вътрешния пазар и в трети държави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6538E5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 xml:space="preserve">елегиран регламент (ЕС) 2015/1829 </w:t>
      </w:r>
      <w:r>
        <w:rPr>
          <w:rFonts w:ascii="Times New Roman" w:hAnsi="Times New Roman" w:cs="Times New Roman"/>
          <w:sz w:val="24"/>
          <w:szCs w:val="24"/>
          <w:lang w:val="bg-BG"/>
        </w:rPr>
        <w:t>на К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омисията от 23 април 2015 година за допълване на Регламент (ЕС) № 1144/2014 на Европейския парламент и на Съвета за мерките за информиране и насърчаване, свързани със селскостопанските продукти, прилагани на вътрешния пазар и в трети държави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бяха</w:t>
      </w:r>
      <w:r w:rsidRPr="006538E5">
        <w:t xml:space="preserve"> 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публикувани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Официалния вестник на ЕС, серия L 2</w:t>
      </w:r>
      <w:r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.2015 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 xml:space="preserve">С Регламент (ЕС) № 1144/2014 бяха </w:t>
      </w:r>
      <w:r w:rsidR="00DF3DEF">
        <w:rPr>
          <w:rFonts w:ascii="Times New Roman" w:hAnsi="Times New Roman" w:cs="Times New Roman"/>
          <w:sz w:val="24"/>
          <w:szCs w:val="24"/>
          <w:lang w:val="bg-BG"/>
        </w:rPr>
        <w:t>установе</w:t>
      </w:r>
      <w:r w:rsidRPr="006538E5">
        <w:rPr>
          <w:rFonts w:ascii="Times New Roman" w:hAnsi="Times New Roman" w:cs="Times New Roman"/>
          <w:sz w:val="24"/>
          <w:szCs w:val="24"/>
          <w:lang w:val="bg-BG"/>
        </w:rPr>
        <w:t>ни нови правила относно мерките за информиране и насърчаване, свързани със селскостопанските продукти и прилагани на вътрешния пазар и в трети държави.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 xml:space="preserve"> Тези правила </w:t>
      </w:r>
      <w:r w:rsidR="000523D6">
        <w:rPr>
          <w:rFonts w:ascii="Times New Roman" w:hAnsi="Times New Roman" w:cs="Times New Roman"/>
          <w:sz w:val="24"/>
          <w:szCs w:val="24"/>
          <w:lang w:val="bg-BG"/>
        </w:rPr>
        <w:t>са приложими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 xml:space="preserve"> от 1 декември 2015 г.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С този регламент отпадна националната процедура по преглед на промоционални програми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 xml:space="preserve"> и се промени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начина на тяхното финансиране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>. Предвижда се, те да се разглеждат вече директно от ЕК</w:t>
      </w:r>
      <w:r w:rsidR="00ED50FB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>националното съфинансиране</w:t>
      </w:r>
      <w:r w:rsidR="00ED50FB">
        <w:rPr>
          <w:rFonts w:ascii="Times New Roman" w:hAnsi="Times New Roman" w:cs="Times New Roman"/>
          <w:sz w:val="24"/>
          <w:szCs w:val="24"/>
          <w:lang w:val="bg-BG"/>
        </w:rPr>
        <w:t xml:space="preserve"> отпадна, като остана само европейското финансиране и от предлагащите организации.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 xml:space="preserve">С новите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F60447" w:rsidRPr="006538E5">
        <w:rPr>
          <w:rFonts w:ascii="Times New Roman" w:hAnsi="Times New Roman" w:cs="Times New Roman"/>
          <w:sz w:val="24"/>
          <w:szCs w:val="24"/>
          <w:lang w:val="bg-BG"/>
        </w:rPr>
        <w:t>егламент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 xml:space="preserve">и - </w:t>
      </w:r>
      <w:r w:rsidR="00F60447" w:rsidRPr="006538E5">
        <w:rPr>
          <w:rFonts w:ascii="Times New Roman" w:hAnsi="Times New Roman" w:cs="Times New Roman"/>
          <w:sz w:val="24"/>
          <w:szCs w:val="24"/>
          <w:lang w:val="bg-BG"/>
        </w:rPr>
        <w:t xml:space="preserve">2015/1831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60447" w:rsidRPr="006538E5">
        <w:rPr>
          <w:rFonts w:ascii="Times New Roman" w:hAnsi="Times New Roman" w:cs="Times New Roman"/>
          <w:sz w:val="24"/>
          <w:szCs w:val="24"/>
          <w:lang w:val="bg-BG"/>
        </w:rPr>
        <w:t xml:space="preserve"> 2015/1829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 xml:space="preserve"> на ЕК се допълва правната рамка с оглед гладкото функциониране 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 xml:space="preserve">на реформираната 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>политика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 xml:space="preserve"> по промоции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523D6" w:rsidRDefault="00DF3DEF" w:rsidP="00DF3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F6044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F60447" w:rsidRPr="006538E5">
        <w:rPr>
          <w:rFonts w:ascii="Times New Roman" w:hAnsi="Times New Roman" w:cs="Times New Roman"/>
          <w:sz w:val="24"/>
          <w:szCs w:val="24"/>
          <w:lang w:val="bg-BG"/>
        </w:rPr>
        <w:t>егламент за изпълнение (ЕС) 2015/1831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се определят </w:t>
      </w:r>
      <w:r w:rsidR="008E2C1C">
        <w:rPr>
          <w:rFonts w:ascii="Times New Roman" w:hAnsi="Times New Roman" w:cs="Times New Roman"/>
          <w:sz w:val="24"/>
          <w:szCs w:val="24"/>
          <w:lang w:val="bg-BG"/>
        </w:rPr>
        <w:t xml:space="preserve">подробни </w:t>
      </w:r>
      <w:r w:rsidRPr="00DF3DEF">
        <w:rPr>
          <w:rFonts w:ascii="Times New Roman" w:hAnsi="Times New Roman" w:cs="Times New Roman"/>
          <w:sz w:val="24"/>
          <w:szCs w:val="24"/>
          <w:lang w:val="bg-BG"/>
        </w:rPr>
        <w:t>правила по отношение на видимостта на обозначението на произхода и търговските марки при програми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, както и правила, съгласно които на предлагаща организация може да бъде разрешено да изпълни някои части от обикновена програма. </w:t>
      </w:r>
      <w:r w:rsidR="000A5398">
        <w:rPr>
          <w:rFonts w:ascii="Times New Roman" w:hAnsi="Times New Roman" w:cs="Times New Roman"/>
          <w:sz w:val="24"/>
          <w:szCs w:val="24"/>
          <w:lang w:val="bg-BG"/>
        </w:rPr>
        <w:t>Разписани са</w:t>
      </w:r>
      <w:r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 и специални правила за сключване на договори, управление, мониторинг и к</w:t>
      </w:r>
      <w:r w:rsidR="000523D6">
        <w:rPr>
          <w:rFonts w:ascii="Times New Roman" w:hAnsi="Times New Roman" w:cs="Times New Roman"/>
          <w:sz w:val="24"/>
          <w:szCs w:val="24"/>
          <w:lang w:val="bg-BG"/>
        </w:rPr>
        <w:t xml:space="preserve">онтрол на обикновените програми. </w:t>
      </w:r>
      <w:r w:rsidR="00ED50FB">
        <w:rPr>
          <w:rFonts w:ascii="Times New Roman" w:hAnsi="Times New Roman" w:cs="Times New Roman"/>
          <w:sz w:val="24"/>
          <w:szCs w:val="24"/>
          <w:lang w:val="bg-BG"/>
        </w:rPr>
        <w:t>Предвидени са и</w:t>
      </w:r>
      <w:r w:rsidR="000523D6" w:rsidRPr="000523D6">
        <w:rPr>
          <w:rFonts w:ascii="Times New Roman" w:hAnsi="Times New Roman" w:cs="Times New Roman"/>
          <w:sz w:val="24"/>
          <w:szCs w:val="24"/>
          <w:lang w:val="bg-BG"/>
        </w:rPr>
        <w:t xml:space="preserve"> разпоредби относно плащанията</w:t>
      </w:r>
      <w:r w:rsidR="00ED50F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0523D6" w:rsidRPr="000523D6">
        <w:rPr>
          <w:rFonts w:ascii="Times New Roman" w:hAnsi="Times New Roman" w:cs="Times New Roman"/>
          <w:sz w:val="24"/>
          <w:szCs w:val="24"/>
          <w:lang w:val="bg-BG"/>
        </w:rPr>
        <w:t xml:space="preserve"> изпълнението на програмите.</w:t>
      </w:r>
      <w:r w:rsidR="000523D6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приложение към регламента е налична </w:t>
      </w:r>
      <w:r w:rsidRPr="00DF3DEF">
        <w:rPr>
          <w:rFonts w:ascii="Times New Roman" w:hAnsi="Times New Roman" w:cs="Times New Roman"/>
          <w:sz w:val="24"/>
          <w:szCs w:val="24"/>
          <w:lang w:val="bg-BG"/>
        </w:rPr>
        <w:t>система от показатели за оценка на въздействието на програмите за информиране и насърчаване.</w:t>
      </w:r>
      <w:r w:rsidR="008E2C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F3DEF" w:rsidRDefault="008E2C1C" w:rsidP="00DF3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2C1C">
        <w:rPr>
          <w:rFonts w:ascii="Times New Roman" w:hAnsi="Times New Roman" w:cs="Times New Roman"/>
          <w:sz w:val="24"/>
          <w:szCs w:val="24"/>
          <w:lang w:val="bg-BG"/>
        </w:rPr>
        <w:t>Делегиран</w:t>
      </w:r>
      <w:r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8E2C1C">
        <w:rPr>
          <w:rFonts w:ascii="Times New Roman" w:hAnsi="Times New Roman" w:cs="Times New Roman"/>
          <w:sz w:val="24"/>
          <w:szCs w:val="24"/>
          <w:lang w:val="bg-BG"/>
        </w:rPr>
        <w:t xml:space="preserve"> регламент (ЕС) 2015/1829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предвижда правила,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 отнася</w:t>
      </w:r>
      <w:r>
        <w:rPr>
          <w:rFonts w:ascii="Times New Roman" w:hAnsi="Times New Roman" w:cs="Times New Roman"/>
          <w:sz w:val="24"/>
          <w:szCs w:val="24"/>
          <w:lang w:val="bg-BG"/>
        </w:rPr>
        <w:t>щи се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 предимно до обикновените програми, управлявани от 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 xml:space="preserve">дадена 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>държав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>членк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>зложените в член 1 условия, при които дадена предлагаща организация може да представи програма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 xml:space="preserve">е прилагат към многонационалните, </w:t>
      </w:r>
      <w:r w:rsidR="00D84BEA">
        <w:rPr>
          <w:rFonts w:ascii="Times New Roman" w:hAnsi="Times New Roman" w:cs="Times New Roman"/>
          <w:sz w:val="24"/>
          <w:szCs w:val="24"/>
          <w:lang w:val="bg-BG"/>
        </w:rPr>
        <w:t>както и за о</w:t>
      </w:r>
      <w:r w:rsidR="00DF3DEF" w:rsidRPr="00DF3DEF">
        <w:rPr>
          <w:rFonts w:ascii="Times New Roman" w:hAnsi="Times New Roman" w:cs="Times New Roman"/>
          <w:sz w:val="24"/>
          <w:szCs w:val="24"/>
          <w:lang w:val="bg-BG"/>
        </w:rPr>
        <w:t>бикновените програми.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Уреждат се въпроси, свързани с и</w:t>
      </w:r>
      <w:r w:rsidRPr="008E2C1C">
        <w:rPr>
          <w:rFonts w:ascii="Times New Roman" w:hAnsi="Times New Roman" w:cs="Times New Roman"/>
          <w:sz w:val="24"/>
          <w:szCs w:val="24"/>
          <w:lang w:val="bg-BG"/>
        </w:rPr>
        <w:t>збор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E2C1C">
        <w:rPr>
          <w:rFonts w:ascii="Times New Roman" w:hAnsi="Times New Roman" w:cs="Times New Roman"/>
          <w:sz w:val="24"/>
          <w:szCs w:val="24"/>
          <w:lang w:val="bg-BG"/>
        </w:rPr>
        <w:t xml:space="preserve"> на прилагащи организации за обикновените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>, условията за допустимост н</w:t>
      </w:r>
      <w:r w:rsidRPr="008E2C1C">
        <w:rPr>
          <w:rFonts w:ascii="Times New Roman" w:hAnsi="Times New Roman" w:cs="Times New Roman"/>
          <w:sz w:val="24"/>
          <w:szCs w:val="24"/>
          <w:lang w:val="bg-BG"/>
        </w:rPr>
        <w:t>а обикновените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>, разходите, допустими за финансиране от Съюза и административните санкции, налагани на предлагащите организации в случай на нередности.</w:t>
      </w:r>
    </w:p>
    <w:p w:rsidR="000523D6" w:rsidRDefault="000523D6" w:rsidP="00DF3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Регламентите</w:t>
      </w:r>
      <w:r w:rsidRPr="000523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0523D6">
        <w:rPr>
          <w:rFonts w:ascii="Times New Roman" w:hAnsi="Times New Roman" w:cs="Times New Roman"/>
          <w:sz w:val="24"/>
          <w:szCs w:val="24"/>
          <w:lang w:val="bg-BG"/>
        </w:rPr>
        <w:t>се прилага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0523D6">
        <w:rPr>
          <w:rFonts w:ascii="Times New Roman" w:hAnsi="Times New Roman" w:cs="Times New Roman"/>
          <w:sz w:val="24"/>
          <w:szCs w:val="24"/>
          <w:lang w:val="bg-BG"/>
        </w:rPr>
        <w:t xml:space="preserve"> от 1 декември 2015г.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Националното </w:t>
      </w:r>
      <w:r w:rsidR="00ED50FB">
        <w:rPr>
          <w:rFonts w:ascii="Times New Roman" w:hAnsi="Times New Roman" w:cs="Times New Roman"/>
          <w:sz w:val="24"/>
          <w:szCs w:val="24"/>
          <w:lang w:val="bg-BG"/>
        </w:rPr>
        <w:t xml:space="preserve">ни </w:t>
      </w:r>
      <w:r w:rsidR="005E7DAF">
        <w:rPr>
          <w:rFonts w:ascii="Times New Roman" w:hAnsi="Times New Roman" w:cs="Times New Roman"/>
          <w:sz w:val="24"/>
          <w:szCs w:val="24"/>
          <w:lang w:val="bg-BG"/>
        </w:rPr>
        <w:t>законодателство ще се приведе в съответствие с тези промени.</w:t>
      </w:r>
    </w:p>
    <w:p w:rsidR="005E7DAF" w:rsidRPr="002F191F" w:rsidRDefault="005E7DAF" w:rsidP="00DF3D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Пълният текст на регламентите може да намерите на този линк:</w:t>
      </w:r>
      <w:r w:rsidR="002F19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191F" w:rsidRPr="002F191F">
        <w:rPr>
          <w:rFonts w:ascii="Times New Roman" w:hAnsi="Times New Roman" w:cs="Times New Roman"/>
          <w:sz w:val="24"/>
          <w:szCs w:val="24"/>
          <w:lang w:val="bg-BG"/>
        </w:rPr>
        <w:t>http://www.mzh.government.bg/MZH/bg/ShortLinks/ZashiteniNaimenovania/Zemedeslkiprodukti.aspx</w:t>
      </w:r>
    </w:p>
    <w:p w:rsidR="00F60447" w:rsidRPr="002F191F" w:rsidRDefault="00F60447" w:rsidP="006538E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60447" w:rsidRPr="002F191F" w:rsidSect="002F191F">
      <w:pgSz w:w="12240" w:h="15840"/>
      <w:pgMar w:top="1417" w:right="1325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46D9"/>
    <w:rsid w:val="000523D6"/>
    <w:rsid w:val="000A5398"/>
    <w:rsid w:val="001A5FF0"/>
    <w:rsid w:val="002F191F"/>
    <w:rsid w:val="005A2FA2"/>
    <w:rsid w:val="005A46D9"/>
    <w:rsid w:val="005E7DAF"/>
    <w:rsid w:val="006538E5"/>
    <w:rsid w:val="008E2C1C"/>
    <w:rsid w:val="00AA7B72"/>
    <w:rsid w:val="00D84BEA"/>
    <w:rsid w:val="00DF3DEF"/>
    <w:rsid w:val="00ED50FB"/>
    <w:rsid w:val="00F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Kircheva</dc:creator>
  <cp:lastModifiedBy>kkrumova</cp:lastModifiedBy>
  <cp:revision>2</cp:revision>
  <dcterms:created xsi:type="dcterms:W3CDTF">2015-10-19T11:20:00Z</dcterms:created>
  <dcterms:modified xsi:type="dcterms:W3CDTF">2015-10-19T11:20:00Z</dcterms:modified>
</cp:coreProperties>
</file>