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743"/>
        <w:gridCol w:w="976"/>
        <w:gridCol w:w="976"/>
        <w:gridCol w:w="976"/>
        <w:gridCol w:w="976"/>
        <w:gridCol w:w="1250"/>
        <w:gridCol w:w="976"/>
        <w:gridCol w:w="1282"/>
      </w:tblGrid>
      <w:tr w:rsidR="00020EDE" w:rsidRPr="00020EDE" w:rsidTr="009F3598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bg-BG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45720</wp:posOffset>
                  </wp:positionV>
                  <wp:extent cx="2371725" cy="1200150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20EDE" w:rsidRPr="00020ED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EDE" w:rsidRPr="00020EDE" w:rsidRDefault="00020EDE" w:rsidP="00020E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bg-BG"/>
                    </w:rPr>
                  </w:pPr>
                </w:p>
              </w:tc>
            </w:tr>
          </w:tbl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C45ABA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bg-BG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207645</wp:posOffset>
                  </wp:positionV>
                  <wp:extent cx="2057400" cy="1038225"/>
                  <wp:effectExtent l="19050" t="0" r="0" b="0"/>
                  <wp:wrapNone/>
                  <wp:docPr id="4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0EDE" w:rsidRPr="00020EDE" w:rsidTr="009F3598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0EDE" w:rsidRPr="00020EDE" w:rsidTr="009F3598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0EDE" w:rsidRPr="00020EDE" w:rsidTr="009F3598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0EDE" w:rsidRPr="00020EDE" w:rsidTr="00B035EF">
        <w:trPr>
          <w:trHeight w:val="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0EDE" w:rsidRPr="00020EDE" w:rsidTr="006E53F2">
        <w:trPr>
          <w:trHeight w:val="57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0EDE" w:rsidRPr="00020EDE" w:rsidTr="00B035EF">
        <w:trPr>
          <w:trHeight w:val="703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F2" w:rsidRDefault="006E53F2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</w:p>
          <w:p w:rsidR="001F038D" w:rsidRDefault="001F038D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</w:p>
          <w:p w:rsidR="00020EDE" w:rsidRPr="00020EDE" w:rsidRDefault="00020EDE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020ED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8"/>
                <w:lang w:eastAsia="bg-BG"/>
              </w:rPr>
              <w:t>ПРОГРАМА ЗА РАЗВИТИЕ НА СЕЛСКИТЕ РАЙОНИ 2007 - 2013 г.</w:t>
            </w:r>
          </w:p>
        </w:tc>
      </w:tr>
      <w:tr w:rsidR="00020EDE" w:rsidRPr="00020EDE" w:rsidTr="009F3598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</w:p>
        </w:tc>
      </w:tr>
      <w:tr w:rsidR="00020EDE" w:rsidRPr="00020EDE" w:rsidTr="006E53F2">
        <w:trPr>
          <w:trHeight w:val="3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0EDE" w:rsidRPr="00020EDE" w:rsidTr="009F3598">
        <w:trPr>
          <w:trHeight w:val="405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020ED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bg-BG"/>
              </w:rPr>
              <w:t>"ЕВРОПЕЙСКИ АЛИАНС ПО ОБРАЗОВАНИЕ" ООД</w:t>
            </w:r>
          </w:p>
        </w:tc>
      </w:tr>
      <w:tr w:rsidR="00020EDE" w:rsidRPr="00020EDE" w:rsidTr="009F3598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E53F2" w:rsidRPr="00020EDE" w:rsidRDefault="006E53F2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0EDE" w:rsidRPr="00020EDE" w:rsidTr="009F3598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о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р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г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а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н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и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з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и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р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а 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и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п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р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о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в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е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ж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>д</w:t>
            </w:r>
            <w:r w:rsidR="00D50D29" w:rsidRPr="009F3598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 </w:t>
            </w:r>
            <w:r w:rsidRPr="00020EDE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bg-BG"/>
              </w:rPr>
              <w:t xml:space="preserve">а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0EDE" w:rsidRPr="00020EDE" w:rsidTr="009F3598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E53F2" w:rsidRPr="00020EDE" w:rsidRDefault="006E53F2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DE" w:rsidRPr="00020EDE" w:rsidRDefault="00020EDE" w:rsidP="00020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0EDE" w:rsidRPr="00020EDE" w:rsidTr="009F3598">
        <w:trPr>
          <w:trHeight w:val="1605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center"/>
            <w:hideMark/>
          </w:tcPr>
          <w:p w:rsidR="00B035EF" w:rsidRDefault="00020EDE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bg-BG"/>
              </w:rPr>
            </w:pPr>
            <w:r w:rsidRPr="00020ED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lang w:eastAsia="bg-BG"/>
              </w:rPr>
              <w:t xml:space="preserve">БЕЗПЛАТНИ КУРСОВЕ </w:t>
            </w:r>
            <w:r w:rsidR="00044B4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lang w:val="en-US" w:eastAsia="bg-BG"/>
              </w:rPr>
              <w:br/>
            </w:r>
            <w:r w:rsidRPr="00020ED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lang w:eastAsia="bg-BG"/>
              </w:rPr>
              <w:t>ЗА ЗЕМЕДЕЛСКИ ПРОИЗВОДИТЕЛИ по</w:t>
            </w:r>
            <w:r w:rsidRPr="00020ED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bg-BG"/>
              </w:rPr>
              <w:t xml:space="preserve"> МЯРКА 111</w:t>
            </w:r>
            <w:r w:rsidRPr="00020ED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bg-BG"/>
              </w:rPr>
              <w:t xml:space="preserve"> </w:t>
            </w:r>
          </w:p>
          <w:p w:rsidR="004B08DE" w:rsidRPr="00B035EF" w:rsidRDefault="00020EDE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bg-BG"/>
              </w:rPr>
            </w:pPr>
            <w:r w:rsidRPr="00020ED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bg-BG"/>
              </w:rPr>
              <w:t>"Професионално обучение, информационни дейности и разпространение на на научни знание" от ПРСР</w:t>
            </w:r>
          </w:p>
          <w:p w:rsidR="00020EDE" w:rsidRPr="00020EDE" w:rsidRDefault="004B08DE" w:rsidP="0002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u w:val="single"/>
                <w:lang w:eastAsia="bg-BG"/>
              </w:rPr>
            </w:pPr>
            <w:r w:rsidRPr="00B035E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bg-BG"/>
              </w:rPr>
              <w:t xml:space="preserve"> от месец Февруари 2014 г.</w:t>
            </w:r>
            <w:r w:rsidR="00020EDE" w:rsidRPr="00020ED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u w:val="single"/>
                <w:lang w:eastAsia="bg-BG"/>
              </w:rPr>
              <w:t xml:space="preserve">                                   </w:t>
            </w:r>
          </w:p>
        </w:tc>
      </w:tr>
    </w:tbl>
    <w:p w:rsidR="005E145D" w:rsidRDefault="005E145D">
      <w:pPr>
        <w:rPr>
          <w:lang w:val="en-US"/>
        </w:rPr>
      </w:pPr>
    </w:p>
    <w:p w:rsidR="00B035EF" w:rsidRPr="001F038D" w:rsidRDefault="009F3598" w:rsidP="006E109F">
      <w:pPr>
        <w:jc w:val="both"/>
        <w:rPr>
          <w:b/>
          <w:color w:val="17365D" w:themeColor="text2" w:themeShade="BF"/>
          <w:sz w:val="32"/>
          <w:szCs w:val="30"/>
        </w:rPr>
      </w:pPr>
      <w:r w:rsidRPr="001F038D">
        <w:rPr>
          <w:b/>
          <w:color w:val="17365D" w:themeColor="text2" w:themeShade="BF"/>
          <w:sz w:val="32"/>
          <w:szCs w:val="30"/>
        </w:rPr>
        <w:t xml:space="preserve">В курсовете за обучение </w:t>
      </w:r>
      <w:r w:rsidR="001F038D">
        <w:rPr>
          <w:b/>
          <w:color w:val="17365D" w:themeColor="text2" w:themeShade="BF"/>
          <w:sz w:val="32"/>
          <w:szCs w:val="30"/>
        </w:rPr>
        <w:t xml:space="preserve">по Мярка 111 </w:t>
      </w:r>
      <w:r w:rsidRPr="001F038D">
        <w:rPr>
          <w:b/>
          <w:color w:val="17365D" w:themeColor="text2" w:themeShade="BF"/>
          <w:sz w:val="32"/>
          <w:szCs w:val="30"/>
        </w:rPr>
        <w:t>могат да се включат</w:t>
      </w:r>
      <w:r w:rsidR="004842CB" w:rsidRPr="001F038D">
        <w:rPr>
          <w:b/>
          <w:color w:val="17365D" w:themeColor="text2" w:themeShade="BF"/>
          <w:sz w:val="32"/>
          <w:szCs w:val="30"/>
        </w:rPr>
        <w:t>:</w:t>
      </w:r>
    </w:p>
    <w:p w:rsidR="004842CB" w:rsidRPr="00B035EF" w:rsidRDefault="004842CB" w:rsidP="00E71C49">
      <w:pPr>
        <w:pStyle w:val="ListParagraph"/>
        <w:numPr>
          <w:ilvl w:val="0"/>
          <w:numId w:val="1"/>
        </w:numPr>
        <w:jc w:val="both"/>
        <w:rPr>
          <w:b/>
          <w:color w:val="365F91" w:themeColor="accent1" w:themeShade="BF"/>
          <w:sz w:val="28"/>
          <w:szCs w:val="26"/>
        </w:rPr>
      </w:pPr>
      <w:r w:rsidRPr="00B035EF">
        <w:rPr>
          <w:b/>
          <w:color w:val="365F91" w:themeColor="accent1" w:themeShade="BF"/>
          <w:sz w:val="28"/>
          <w:szCs w:val="26"/>
        </w:rPr>
        <w:t xml:space="preserve">Земеделски производители, </w:t>
      </w:r>
      <w:r w:rsidRPr="001F038D">
        <w:rPr>
          <w:b/>
          <w:color w:val="365F91" w:themeColor="accent1" w:themeShade="BF"/>
          <w:sz w:val="28"/>
          <w:szCs w:val="26"/>
        </w:rPr>
        <w:t>регистрирани по реда на Наредба № 3 от  1999 г.</w:t>
      </w:r>
      <w:r w:rsidR="001F038D" w:rsidRPr="001F038D">
        <w:rPr>
          <w:color w:val="365F91" w:themeColor="accent1" w:themeShade="BF"/>
          <w:sz w:val="28"/>
          <w:szCs w:val="26"/>
        </w:rPr>
        <w:t xml:space="preserve"> за създаване и поддържане на регистър на земеделските производители</w:t>
      </w:r>
      <w:r w:rsidR="00E71C49" w:rsidRPr="00B035EF">
        <w:rPr>
          <w:b/>
          <w:color w:val="365F91" w:themeColor="accent1" w:themeShade="BF"/>
          <w:sz w:val="28"/>
          <w:szCs w:val="26"/>
        </w:rPr>
        <w:t>;</w:t>
      </w:r>
    </w:p>
    <w:p w:rsidR="004842CB" w:rsidRPr="00B035EF" w:rsidRDefault="001F038D" w:rsidP="00E71C49">
      <w:pPr>
        <w:pStyle w:val="ListParagraph"/>
        <w:numPr>
          <w:ilvl w:val="0"/>
          <w:numId w:val="1"/>
        </w:numPr>
        <w:jc w:val="both"/>
        <w:rPr>
          <w:b/>
          <w:color w:val="365F91" w:themeColor="accent1" w:themeShade="BF"/>
          <w:sz w:val="28"/>
          <w:szCs w:val="26"/>
        </w:rPr>
      </w:pPr>
      <w:r>
        <w:rPr>
          <w:b/>
          <w:color w:val="365F91" w:themeColor="accent1" w:themeShade="BF"/>
          <w:sz w:val="28"/>
          <w:szCs w:val="26"/>
        </w:rPr>
        <w:t>Управител на юридическо лице/</w:t>
      </w:r>
      <w:r w:rsidR="004842CB" w:rsidRPr="00B035EF">
        <w:rPr>
          <w:b/>
          <w:color w:val="365F91" w:themeColor="accent1" w:themeShade="BF"/>
          <w:sz w:val="28"/>
          <w:szCs w:val="26"/>
        </w:rPr>
        <w:t>едноличен търговец</w:t>
      </w:r>
      <w:r w:rsidR="00E71C49" w:rsidRPr="00B035EF">
        <w:rPr>
          <w:b/>
          <w:color w:val="365F91" w:themeColor="accent1" w:themeShade="BF"/>
          <w:sz w:val="28"/>
          <w:szCs w:val="26"/>
        </w:rPr>
        <w:t xml:space="preserve"> или наето лице с трудов договор в юридическо  лице</w:t>
      </w:r>
      <w:r>
        <w:rPr>
          <w:b/>
          <w:color w:val="365F91" w:themeColor="accent1" w:themeShade="BF"/>
          <w:sz w:val="28"/>
          <w:szCs w:val="26"/>
        </w:rPr>
        <w:t xml:space="preserve"> или</w:t>
      </w:r>
      <w:r w:rsidR="00E71C49" w:rsidRPr="00B035EF">
        <w:rPr>
          <w:b/>
          <w:color w:val="365F91" w:themeColor="accent1" w:themeShade="BF"/>
          <w:sz w:val="28"/>
          <w:szCs w:val="26"/>
        </w:rPr>
        <w:t xml:space="preserve"> едноличен търговец или физическо лице</w:t>
      </w:r>
      <w:r w:rsidR="00E71C49" w:rsidRPr="001F038D">
        <w:rPr>
          <w:color w:val="365F91" w:themeColor="accent1" w:themeShade="BF"/>
          <w:sz w:val="28"/>
          <w:szCs w:val="26"/>
        </w:rPr>
        <w:t xml:space="preserve">, </w:t>
      </w:r>
      <w:r w:rsidR="00E71C49" w:rsidRPr="001F038D">
        <w:rPr>
          <w:b/>
          <w:color w:val="365F91" w:themeColor="accent1" w:themeShade="BF"/>
          <w:sz w:val="28"/>
          <w:szCs w:val="26"/>
        </w:rPr>
        <w:t>което е регистрирано като земеделски производител по реда на Наредба № 3 от  1999 г.</w:t>
      </w:r>
      <w:r w:rsidRPr="001F038D">
        <w:rPr>
          <w:color w:val="365F91" w:themeColor="accent1" w:themeShade="BF"/>
          <w:sz w:val="28"/>
          <w:szCs w:val="26"/>
        </w:rPr>
        <w:t xml:space="preserve"> за създаване и поддържане на регистър на земеделските производители</w:t>
      </w:r>
      <w:r w:rsidR="00E71C49" w:rsidRPr="00B035EF">
        <w:rPr>
          <w:b/>
          <w:color w:val="365F91" w:themeColor="accent1" w:themeShade="BF"/>
          <w:sz w:val="28"/>
          <w:szCs w:val="26"/>
        </w:rPr>
        <w:t>;</w:t>
      </w:r>
    </w:p>
    <w:p w:rsidR="00E71C49" w:rsidRPr="001F038D" w:rsidRDefault="00E71C49" w:rsidP="00E71C49">
      <w:pPr>
        <w:pStyle w:val="ListParagraph"/>
        <w:numPr>
          <w:ilvl w:val="0"/>
          <w:numId w:val="1"/>
        </w:numPr>
        <w:jc w:val="both"/>
        <w:rPr>
          <w:color w:val="365F91" w:themeColor="accent1" w:themeShade="BF"/>
          <w:sz w:val="28"/>
          <w:szCs w:val="26"/>
        </w:rPr>
      </w:pPr>
      <w:r w:rsidRPr="00B035EF">
        <w:rPr>
          <w:b/>
          <w:color w:val="365F91" w:themeColor="accent1" w:themeShade="BF"/>
          <w:sz w:val="28"/>
          <w:szCs w:val="26"/>
        </w:rPr>
        <w:t xml:space="preserve">Одобрен ползвател на помощ по реда на Наредба 11 от 2009 г. за условията и реда за прилагане на Мярка 214 „Агроекологични плащания” </w:t>
      </w:r>
      <w:r w:rsidRPr="001F038D">
        <w:rPr>
          <w:color w:val="365F91" w:themeColor="accent1" w:themeShade="BF"/>
          <w:sz w:val="28"/>
          <w:szCs w:val="26"/>
        </w:rPr>
        <w:t>по Програмата за развитие на селските райони за периода 2007 – 2013 г.;</w:t>
      </w:r>
    </w:p>
    <w:p w:rsidR="00B035EF" w:rsidRPr="001F038D" w:rsidRDefault="00E71C49" w:rsidP="009F3598">
      <w:pPr>
        <w:pStyle w:val="ListParagraph"/>
        <w:numPr>
          <w:ilvl w:val="0"/>
          <w:numId w:val="1"/>
        </w:numPr>
        <w:jc w:val="both"/>
        <w:rPr>
          <w:color w:val="365F91" w:themeColor="accent1" w:themeShade="BF"/>
          <w:sz w:val="28"/>
          <w:szCs w:val="26"/>
        </w:rPr>
      </w:pPr>
      <w:r w:rsidRPr="00B035EF">
        <w:rPr>
          <w:b/>
          <w:color w:val="365F91" w:themeColor="accent1" w:themeShade="BF"/>
          <w:sz w:val="28"/>
          <w:szCs w:val="26"/>
        </w:rPr>
        <w:lastRenderedPageBreak/>
        <w:t xml:space="preserve">Бенефициенти по Мярка 112 „Създаване на стопанства на млади фермер” </w:t>
      </w:r>
      <w:r w:rsidRPr="001F038D">
        <w:rPr>
          <w:color w:val="365F91" w:themeColor="accent1" w:themeShade="BF"/>
          <w:sz w:val="28"/>
          <w:szCs w:val="26"/>
        </w:rPr>
        <w:t xml:space="preserve">от Програмата за развитие на селските райони за периода 2007 – 2013 г., които нямат </w:t>
      </w:r>
      <w:r w:rsidR="001F038D" w:rsidRPr="001F038D">
        <w:rPr>
          <w:color w:val="365F91" w:themeColor="accent1" w:themeShade="BF"/>
          <w:sz w:val="28"/>
          <w:szCs w:val="26"/>
        </w:rPr>
        <w:t xml:space="preserve">завършено </w:t>
      </w:r>
      <w:r w:rsidRPr="001F038D">
        <w:rPr>
          <w:color w:val="365F91" w:themeColor="accent1" w:themeShade="BF"/>
          <w:sz w:val="28"/>
          <w:szCs w:val="26"/>
        </w:rPr>
        <w:t>селскостопанско образование;</w:t>
      </w:r>
    </w:p>
    <w:p w:rsidR="001F038D" w:rsidRPr="006E53F2" w:rsidRDefault="001F038D" w:rsidP="001F038D">
      <w:pPr>
        <w:pStyle w:val="ListParagraph"/>
        <w:jc w:val="both"/>
        <w:rPr>
          <w:b/>
          <w:color w:val="365F91" w:themeColor="accent1" w:themeShade="BF"/>
          <w:sz w:val="28"/>
          <w:szCs w:val="26"/>
        </w:rPr>
      </w:pPr>
    </w:p>
    <w:p w:rsidR="009A3A36" w:rsidRPr="006E109F" w:rsidRDefault="009A3A36" w:rsidP="006E109F">
      <w:pPr>
        <w:jc w:val="both"/>
        <w:rPr>
          <w:b/>
          <w:color w:val="17365D" w:themeColor="text2" w:themeShade="BF"/>
          <w:sz w:val="32"/>
          <w:szCs w:val="28"/>
        </w:rPr>
      </w:pPr>
      <w:r w:rsidRPr="006E109F">
        <w:rPr>
          <w:b/>
          <w:color w:val="17365D" w:themeColor="text2" w:themeShade="BF"/>
          <w:sz w:val="32"/>
          <w:szCs w:val="28"/>
        </w:rPr>
        <w:t>ЦПО към „Европейски алианс по образование” ООД предлага курсове за обучение по следните теми:</w:t>
      </w:r>
    </w:p>
    <w:tbl>
      <w:tblPr>
        <w:tblW w:w="95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976"/>
        <w:gridCol w:w="976"/>
        <w:gridCol w:w="2742"/>
        <w:gridCol w:w="976"/>
        <w:gridCol w:w="976"/>
        <w:gridCol w:w="976"/>
        <w:gridCol w:w="758"/>
        <w:gridCol w:w="65"/>
        <w:gridCol w:w="95"/>
      </w:tblGrid>
      <w:tr w:rsidR="002744AD" w:rsidRPr="002744AD" w:rsidTr="006E53F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2744AD" w:rsidRPr="002744AD" w:rsidTr="006E53F2">
        <w:trPr>
          <w:gridAfter w:val="1"/>
          <w:wAfter w:w="95" w:type="dxa"/>
          <w:trHeight w:val="315"/>
        </w:trPr>
        <w:tc>
          <w:tcPr>
            <w:tcW w:w="9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744AD" w:rsidRPr="002744AD" w:rsidRDefault="002744AD" w:rsidP="00CB27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44AD">
              <w:rPr>
                <w:rFonts w:eastAsia="Times New Roman" w:cs="Times New Roman"/>
                <w:b/>
                <w:bCs/>
                <w:color w:val="000000"/>
                <w:sz w:val="32"/>
                <w:szCs w:val="28"/>
                <w:lang w:eastAsia="bg-BG"/>
              </w:rPr>
              <w:t>ДЪЛГОСРОЧНИ КУРСОВЕ - 150 ЧАСА (19 ДНИ)</w:t>
            </w:r>
          </w:p>
        </w:tc>
      </w:tr>
      <w:tr w:rsidR="002744AD" w:rsidRPr="002744AD" w:rsidTr="006E53F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2744AD" w:rsidRPr="002744AD" w:rsidTr="006E53F2">
        <w:trPr>
          <w:gridAfter w:val="1"/>
          <w:wAfter w:w="95" w:type="dxa"/>
          <w:trHeight w:val="375"/>
        </w:trPr>
        <w:tc>
          <w:tcPr>
            <w:tcW w:w="9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1.  Добри земеделски практики в зеленчукопроизводството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</w:tr>
      <w:tr w:rsidR="002744AD" w:rsidRPr="002744AD" w:rsidTr="006E53F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2744AD" w:rsidRPr="002744AD" w:rsidTr="006E53F2">
        <w:trPr>
          <w:gridAfter w:val="1"/>
          <w:wAfter w:w="95" w:type="dxa"/>
          <w:trHeight w:val="315"/>
        </w:trPr>
        <w:tc>
          <w:tcPr>
            <w:tcW w:w="9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2744AD" w:rsidRPr="002744AD" w:rsidRDefault="002744AD" w:rsidP="00CB27B6">
            <w:pPr>
              <w:tabs>
                <w:tab w:val="left" w:pos="9499"/>
              </w:tabs>
              <w:spacing w:after="0" w:line="240" w:lineRule="auto"/>
              <w:ind w:right="71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bg-BG"/>
              </w:rPr>
            </w:pPr>
            <w:r w:rsidRPr="002744AD">
              <w:rPr>
                <w:rFonts w:eastAsia="Times New Roman" w:cs="Times New Roman"/>
                <w:b/>
                <w:bCs/>
                <w:color w:val="000000"/>
                <w:sz w:val="32"/>
                <w:szCs w:val="27"/>
                <w:lang w:eastAsia="bg-BG"/>
              </w:rPr>
              <w:t>КРАТКОСРОЧНИ КУРСОВЕ - 30 ЧАСА (4 ДНИ)</w:t>
            </w:r>
          </w:p>
        </w:tc>
      </w:tr>
      <w:tr w:rsidR="002744AD" w:rsidRPr="002744AD" w:rsidTr="006E53F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2744AD" w:rsidRPr="002744AD" w:rsidTr="006E53F2">
        <w:trPr>
          <w:trHeight w:val="37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1. Зеленчукопроизводство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</w:tr>
      <w:tr w:rsidR="002744AD" w:rsidRPr="002744AD" w:rsidTr="006E53F2">
        <w:trPr>
          <w:trHeight w:val="375"/>
        </w:trPr>
        <w:tc>
          <w:tcPr>
            <w:tcW w:w="8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2. Пазари и реализация на земеделски продукти в ЕС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</w:tr>
      <w:tr w:rsidR="002744AD" w:rsidRPr="002744AD" w:rsidTr="006E53F2">
        <w:trPr>
          <w:trHeight w:val="375"/>
        </w:trPr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3. РЗП при зеленчуковите култури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</w:tr>
      <w:tr w:rsidR="002744AD" w:rsidRPr="002744AD" w:rsidTr="006E53F2">
        <w:trPr>
          <w:gridAfter w:val="1"/>
          <w:wAfter w:w="95" w:type="dxa"/>
          <w:trHeight w:val="375"/>
        </w:trPr>
        <w:tc>
          <w:tcPr>
            <w:tcW w:w="9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4. Управление и устойчиво използване на природните ресурси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</w:tr>
      <w:tr w:rsidR="002744AD" w:rsidRPr="002744AD" w:rsidTr="006E53F2">
        <w:trPr>
          <w:trHeight w:val="375"/>
        </w:trPr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5. Търговски операции в агробизнеса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</w:tr>
      <w:tr w:rsidR="002744AD" w:rsidRPr="002744AD" w:rsidTr="006E53F2">
        <w:trPr>
          <w:trHeight w:val="375"/>
        </w:trPr>
        <w:tc>
          <w:tcPr>
            <w:tcW w:w="8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6. Стандартизация и сертификация в агробизнеса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</w:tr>
      <w:tr w:rsidR="002744AD" w:rsidRPr="002744AD" w:rsidTr="006E53F2">
        <w:trPr>
          <w:trHeight w:val="375"/>
        </w:trPr>
        <w:tc>
          <w:tcPr>
            <w:tcW w:w="7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7. Мениджмънт на земеделската кооперация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</w:tr>
      <w:tr w:rsidR="002744AD" w:rsidRPr="002744AD" w:rsidTr="006E53F2">
        <w:trPr>
          <w:trHeight w:val="375"/>
        </w:trPr>
        <w:tc>
          <w:tcPr>
            <w:tcW w:w="7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8. Предприемачество в аграрния сектор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</w:tr>
      <w:tr w:rsidR="002744AD" w:rsidRPr="002744AD" w:rsidTr="006E53F2">
        <w:trPr>
          <w:trHeight w:val="375"/>
        </w:trPr>
        <w:tc>
          <w:tcPr>
            <w:tcW w:w="8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9. Нетрадиционни селскостопански технологии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</w:tr>
      <w:tr w:rsidR="002744AD" w:rsidRPr="002744AD" w:rsidTr="006E53F2">
        <w:trPr>
          <w:trHeight w:val="37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10. Проблеми на опазване околната среда в земеделието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</w:tr>
      <w:tr w:rsidR="002744AD" w:rsidRPr="002744AD" w:rsidTr="006E53F2">
        <w:trPr>
          <w:gridAfter w:val="1"/>
          <w:wAfter w:w="95" w:type="dxa"/>
          <w:trHeight w:val="375"/>
        </w:trPr>
        <w:tc>
          <w:tcPr>
            <w:tcW w:w="9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11. Биологичното земеделие - алтернатива на конвенционалното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</w:tr>
      <w:tr w:rsidR="002744AD" w:rsidRPr="002744AD" w:rsidTr="006E53F2">
        <w:trPr>
          <w:gridAfter w:val="1"/>
          <w:wAfter w:w="95" w:type="dxa"/>
          <w:trHeight w:val="375"/>
        </w:trPr>
        <w:tc>
          <w:tcPr>
            <w:tcW w:w="9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12. Отглеждане на зеленчукови култури в култивационни съоръжения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</w:tr>
      <w:tr w:rsidR="002744AD" w:rsidRPr="002744AD" w:rsidTr="006E53F2">
        <w:trPr>
          <w:gridAfter w:val="1"/>
          <w:wAfter w:w="95" w:type="dxa"/>
          <w:trHeight w:val="735"/>
        </w:trPr>
        <w:tc>
          <w:tcPr>
            <w:tcW w:w="9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13. Добри практики за профилактика и борба с болести, вредители и неприятели по пчелите ипилото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</w:tr>
      <w:tr w:rsidR="002744AD" w:rsidRPr="002744AD" w:rsidTr="006E53F2">
        <w:trPr>
          <w:gridAfter w:val="1"/>
          <w:wAfter w:w="95" w:type="dxa"/>
          <w:trHeight w:val="637"/>
        </w:trPr>
        <w:tc>
          <w:tcPr>
            <w:tcW w:w="9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AC8" w:rsidRPr="006E109F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14. Екопчеларството и фактори, които допринасят за превръщане на </w:t>
            </w:r>
          </w:p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хоби-пчеларството в печеливш бизнес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</w:tr>
      <w:tr w:rsidR="002744AD" w:rsidRPr="002744AD" w:rsidTr="006E53F2">
        <w:trPr>
          <w:trHeight w:val="375"/>
        </w:trPr>
        <w:tc>
          <w:tcPr>
            <w:tcW w:w="8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15. Биологично отглеждане на лекарствени растения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</w:tr>
      <w:tr w:rsidR="002744AD" w:rsidRPr="002744AD" w:rsidTr="006E53F2">
        <w:trPr>
          <w:trHeight w:val="37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16. Съвременно зайцевъдство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;</w:t>
            </w: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</w:tr>
      <w:tr w:rsidR="002744AD" w:rsidRPr="002744AD" w:rsidTr="006E53F2">
        <w:trPr>
          <w:trHeight w:val="375"/>
        </w:trPr>
        <w:tc>
          <w:tcPr>
            <w:tcW w:w="7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  <w:r w:rsidRPr="002744AD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17. Агроекологични дейности по мярка 214</w:t>
            </w:r>
            <w:r w:rsidRPr="006E109F"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D" w:rsidRPr="002744AD" w:rsidRDefault="002744AD" w:rsidP="002744AD">
            <w:pPr>
              <w:spacing w:after="0" w:line="240" w:lineRule="auto"/>
              <w:rPr>
                <w:rFonts w:eastAsia="Times New Roman" w:cs="Times New Roman"/>
                <w:b/>
                <w:color w:val="365F91" w:themeColor="accent1" w:themeShade="BF"/>
                <w:sz w:val="30"/>
                <w:szCs w:val="30"/>
                <w:lang w:eastAsia="bg-BG"/>
              </w:rPr>
            </w:pPr>
          </w:p>
        </w:tc>
      </w:tr>
    </w:tbl>
    <w:p w:rsidR="006E53F2" w:rsidRDefault="006E53F2" w:rsidP="009F3598">
      <w:pPr>
        <w:pStyle w:val="ListParagraph"/>
        <w:spacing w:before="240"/>
        <w:ind w:left="0"/>
        <w:jc w:val="both"/>
        <w:rPr>
          <w:b/>
          <w:color w:val="17365D" w:themeColor="text2" w:themeShade="BF"/>
          <w:sz w:val="32"/>
          <w:szCs w:val="32"/>
          <w:u w:val="single"/>
        </w:rPr>
      </w:pPr>
    </w:p>
    <w:p w:rsidR="006E109F" w:rsidRDefault="006E109F" w:rsidP="006E109F">
      <w:pPr>
        <w:pStyle w:val="ListParagraph"/>
        <w:spacing w:before="240"/>
        <w:ind w:left="0"/>
        <w:rPr>
          <w:b/>
          <w:color w:val="17365D" w:themeColor="text2" w:themeShade="BF"/>
          <w:sz w:val="32"/>
          <w:szCs w:val="32"/>
          <w:u w:val="single"/>
        </w:rPr>
      </w:pPr>
    </w:p>
    <w:p w:rsidR="00241AC8" w:rsidRPr="006E109F" w:rsidRDefault="00241AC8" w:rsidP="006E109F">
      <w:pPr>
        <w:pStyle w:val="ListParagraph"/>
        <w:spacing w:before="240"/>
        <w:ind w:left="0"/>
        <w:jc w:val="both"/>
        <w:rPr>
          <w:b/>
          <w:color w:val="17365D" w:themeColor="text2" w:themeShade="BF"/>
          <w:sz w:val="32"/>
          <w:szCs w:val="32"/>
        </w:rPr>
      </w:pPr>
      <w:r w:rsidRPr="006E109F">
        <w:rPr>
          <w:b/>
          <w:color w:val="17365D" w:themeColor="text2" w:themeShade="BF"/>
          <w:sz w:val="32"/>
          <w:szCs w:val="32"/>
        </w:rPr>
        <w:lastRenderedPageBreak/>
        <w:t>Място за провеждане на обучението:</w:t>
      </w:r>
    </w:p>
    <w:p w:rsidR="00241AC8" w:rsidRPr="00B035EF" w:rsidRDefault="00241AC8" w:rsidP="009F3598">
      <w:pPr>
        <w:pStyle w:val="ListParagraph"/>
        <w:spacing w:before="240"/>
        <w:ind w:left="0"/>
        <w:jc w:val="both"/>
        <w:rPr>
          <w:color w:val="365F91"/>
          <w:sz w:val="20"/>
          <w:szCs w:val="20"/>
        </w:rPr>
      </w:pPr>
    </w:p>
    <w:p w:rsidR="009F3598" w:rsidRPr="004F1AE0" w:rsidRDefault="00241AC8" w:rsidP="009F3598">
      <w:pPr>
        <w:pStyle w:val="ListParagraph"/>
        <w:spacing w:before="240"/>
        <w:ind w:left="0"/>
        <w:jc w:val="both"/>
        <w:rPr>
          <w:b/>
          <w:color w:val="365F91"/>
          <w:sz w:val="28"/>
          <w:szCs w:val="26"/>
        </w:rPr>
      </w:pPr>
      <w:r w:rsidRPr="004F1AE0">
        <w:rPr>
          <w:b/>
          <w:color w:val="365F91"/>
          <w:sz w:val="28"/>
          <w:szCs w:val="26"/>
        </w:rPr>
        <w:t>Курсовете по Мярка 111</w:t>
      </w:r>
      <w:r w:rsidR="00936FF4" w:rsidRPr="004F1AE0">
        <w:rPr>
          <w:b/>
          <w:color w:val="365F91"/>
          <w:sz w:val="28"/>
          <w:szCs w:val="26"/>
        </w:rPr>
        <w:t xml:space="preserve"> "Професионално обучение, информационни дейности и разпространение на научни знание" от ПРСР</w:t>
      </w:r>
      <w:r w:rsidRPr="004F1AE0">
        <w:rPr>
          <w:b/>
          <w:color w:val="365F91"/>
          <w:sz w:val="28"/>
          <w:szCs w:val="26"/>
        </w:rPr>
        <w:t xml:space="preserve"> ще се провеждат в хотел</w:t>
      </w:r>
      <w:r w:rsidR="009F3598" w:rsidRPr="004F1AE0">
        <w:rPr>
          <w:b/>
          <w:color w:val="365F91"/>
          <w:sz w:val="28"/>
          <w:szCs w:val="26"/>
        </w:rPr>
        <w:t xml:space="preserve"> „Самоков”, к.к. Боровец, </w:t>
      </w:r>
      <w:r w:rsidR="00936FF4" w:rsidRPr="004F1AE0">
        <w:rPr>
          <w:b/>
          <w:color w:val="365F91"/>
          <w:sz w:val="28"/>
          <w:szCs w:val="26"/>
        </w:rPr>
        <w:t>като</w:t>
      </w:r>
      <w:r w:rsidR="009F3598" w:rsidRPr="004F1AE0">
        <w:rPr>
          <w:b/>
          <w:color w:val="365F91"/>
          <w:sz w:val="28"/>
          <w:szCs w:val="26"/>
        </w:rPr>
        <w:t xml:space="preserve"> настаняването и изхранването </w:t>
      </w:r>
      <w:r w:rsidR="00936FF4" w:rsidRPr="004F1AE0">
        <w:rPr>
          <w:b/>
          <w:color w:val="365F91"/>
          <w:sz w:val="28"/>
          <w:szCs w:val="26"/>
        </w:rPr>
        <w:t>в периода</w:t>
      </w:r>
      <w:r w:rsidR="009F3598" w:rsidRPr="004F1AE0">
        <w:rPr>
          <w:b/>
          <w:color w:val="365F91"/>
          <w:sz w:val="28"/>
          <w:szCs w:val="26"/>
        </w:rPr>
        <w:t xml:space="preserve"> на обучението е безплатно за </w:t>
      </w:r>
      <w:r w:rsidR="004F1AE0">
        <w:rPr>
          <w:b/>
          <w:color w:val="365F91"/>
          <w:sz w:val="28"/>
          <w:szCs w:val="26"/>
        </w:rPr>
        <w:t>земеделски стопани</w:t>
      </w:r>
      <w:r w:rsidR="00936FF4" w:rsidRPr="004F1AE0">
        <w:rPr>
          <w:b/>
          <w:color w:val="365F91"/>
          <w:sz w:val="28"/>
          <w:szCs w:val="26"/>
        </w:rPr>
        <w:t xml:space="preserve"> </w:t>
      </w:r>
      <w:r w:rsidR="009F3598" w:rsidRPr="004F1AE0">
        <w:rPr>
          <w:b/>
          <w:color w:val="365F91"/>
          <w:sz w:val="28"/>
          <w:szCs w:val="26"/>
        </w:rPr>
        <w:t>и се финансира</w:t>
      </w:r>
      <w:r w:rsidRPr="004F1AE0">
        <w:rPr>
          <w:b/>
          <w:color w:val="365F91"/>
          <w:sz w:val="28"/>
          <w:szCs w:val="26"/>
        </w:rPr>
        <w:t>т</w:t>
      </w:r>
      <w:r w:rsidR="009F3598" w:rsidRPr="004F1AE0">
        <w:rPr>
          <w:b/>
          <w:color w:val="365F91"/>
          <w:sz w:val="28"/>
          <w:szCs w:val="26"/>
        </w:rPr>
        <w:t xml:space="preserve"> по Програмата за развитие на селските райони, подкрепена от Европейския земеделски фонд за развитие на селските райони.</w:t>
      </w:r>
    </w:p>
    <w:p w:rsidR="00936FF4" w:rsidRDefault="009F3598" w:rsidP="009F3598">
      <w:pPr>
        <w:jc w:val="both"/>
        <w:rPr>
          <w:b/>
          <w:color w:val="365F91"/>
          <w:sz w:val="28"/>
          <w:szCs w:val="26"/>
        </w:rPr>
      </w:pPr>
      <w:r w:rsidRPr="004F1AE0">
        <w:rPr>
          <w:b/>
          <w:color w:val="365F91"/>
          <w:sz w:val="28"/>
          <w:szCs w:val="26"/>
        </w:rPr>
        <w:t>Успешно завършилите обучението ще получат удостоверение, съгласно изискванията на Наредба 23/14.07.2008 г. на МЗХ.</w:t>
      </w:r>
    </w:p>
    <w:p w:rsidR="006E109F" w:rsidRPr="00177B97" w:rsidRDefault="006E109F" w:rsidP="009F3598">
      <w:pPr>
        <w:jc w:val="both"/>
        <w:rPr>
          <w:b/>
          <w:color w:val="365F91"/>
          <w:sz w:val="10"/>
          <w:szCs w:val="10"/>
        </w:rPr>
      </w:pPr>
    </w:p>
    <w:p w:rsidR="00B035EF" w:rsidRPr="006E109F" w:rsidRDefault="00B035EF" w:rsidP="006E109F">
      <w:pPr>
        <w:pStyle w:val="ListParagraph"/>
        <w:ind w:left="0"/>
        <w:rPr>
          <w:b/>
          <w:color w:val="17365D" w:themeColor="text2" w:themeShade="BF"/>
          <w:sz w:val="32"/>
          <w:szCs w:val="28"/>
        </w:rPr>
      </w:pPr>
      <w:r w:rsidRPr="006E109F">
        <w:rPr>
          <w:b/>
          <w:color w:val="17365D" w:themeColor="text2" w:themeShade="BF"/>
          <w:sz w:val="32"/>
          <w:szCs w:val="28"/>
        </w:rPr>
        <w:t>За допълнителна информация и записване в обученията:</w:t>
      </w:r>
    </w:p>
    <w:p w:rsidR="00B035EF" w:rsidRPr="00B035EF" w:rsidRDefault="00B035EF" w:rsidP="00B035EF">
      <w:pPr>
        <w:pStyle w:val="ListParagraph"/>
        <w:ind w:left="0"/>
        <w:jc w:val="both"/>
        <w:rPr>
          <w:color w:val="365F91"/>
          <w:sz w:val="10"/>
          <w:szCs w:val="10"/>
        </w:rPr>
      </w:pPr>
    </w:p>
    <w:p w:rsidR="00B035EF" w:rsidRPr="004F1AE0" w:rsidRDefault="00B035EF" w:rsidP="00B035EF">
      <w:pPr>
        <w:pStyle w:val="ListParagraph"/>
        <w:ind w:left="0"/>
        <w:jc w:val="both"/>
        <w:rPr>
          <w:b/>
          <w:color w:val="365F91"/>
          <w:sz w:val="28"/>
          <w:szCs w:val="24"/>
        </w:rPr>
      </w:pPr>
      <w:r w:rsidRPr="004F1AE0">
        <w:rPr>
          <w:b/>
          <w:color w:val="365F91"/>
          <w:sz w:val="28"/>
          <w:szCs w:val="24"/>
        </w:rPr>
        <w:t>Адрес: 2010 Боровец, хотел „Самоков”, офис 208</w:t>
      </w:r>
    </w:p>
    <w:p w:rsidR="00B035EF" w:rsidRPr="004F1AE0" w:rsidRDefault="00B035EF" w:rsidP="00B035EF">
      <w:pPr>
        <w:pStyle w:val="ListParagraph"/>
        <w:ind w:left="0"/>
        <w:jc w:val="both"/>
        <w:rPr>
          <w:b/>
          <w:color w:val="365F91"/>
          <w:sz w:val="28"/>
          <w:szCs w:val="24"/>
        </w:rPr>
      </w:pPr>
      <w:r w:rsidRPr="004F1AE0">
        <w:rPr>
          <w:b/>
          <w:color w:val="365F91"/>
          <w:sz w:val="28"/>
          <w:szCs w:val="24"/>
        </w:rPr>
        <w:t xml:space="preserve">Тел.:0750/3 2602, факс: 0750/3 2621, моб. 0887/488 338 </w:t>
      </w:r>
    </w:p>
    <w:p w:rsidR="00B035EF" w:rsidRPr="004F1AE0" w:rsidRDefault="00B035EF" w:rsidP="00B035EF">
      <w:pPr>
        <w:pStyle w:val="ListParagraph"/>
        <w:ind w:left="0"/>
        <w:jc w:val="both"/>
        <w:rPr>
          <w:b/>
          <w:color w:val="365F91"/>
          <w:sz w:val="28"/>
          <w:szCs w:val="24"/>
        </w:rPr>
      </w:pPr>
      <w:r w:rsidRPr="004F1AE0">
        <w:rPr>
          <w:b/>
          <w:color w:val="365F91"/>
          <w:sz w:val="28"/>
          <w:szCs w:val="24"/>
        </w:rPr>
        <w:t>e-mail:eualians@abv.bg, website:eualliance-bg.com</w:t>
      </w:r>
    </w:p>
    <w:p w:rsidR="009F3598" w:rsidRPr="009F3598" w:rsidRDefault="009F3598" w:rsidP="009F3598">
      <w:pPr>
        <w:jc w:val="both"/>
        <w:rPr>
          <w:sz w:val="28"/>
        </w:rPr>
      </w:pPr>
    </w:p>
    <w:sectPr w:rsidR="009F3598" w:rsidRPr="009F3598" w:rsidSect="006E53F2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F1" w:rsidRDefault="00612FF1" w:rsidP="006F18DF">
      <w:pPr>
        <w:spacing w:after="0" w:line="240" w:lineRule="auto"/>
      </w:pPr>
      <w:r>
        <w:separator/>
      </w:r>
    </w:p>
  </w:endnote>
  <w:endnote w:type="continuationSeparator" w:id="0">
    <w:p w:rsidR="00612FF1" w:rsidRDefault="00612FF1" w:rsidP="006F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2298"/>
      <w:docPartObj>
        <w:docPartGallery w:val="Page Numbers (Bottom of Page)"/>
        <w:docPartUnique/>
      </w:docPartObj>
    </w:sdtPr>
    <w:sdtContent>
      <w:p w:rsidR="008F66D2" w:rsidRDefault="008925A2">
        <w:pPr>
          <w:pStyle w:val="Footer"/>
          <w:jc w:val="right"/>
        </w:pPr>
        <w:fldSimple w:instr=" PAGE   \* MERGEFORMAT ">
          <w:r w:rsidR="00C45ABA">
            <w:rPr>
              <w:noProof/>
            </w:rPr>
            <w:t>1</w:t>
          </w:r>
        </w:fldSimple>
      </w:p>
    </w:sdtContent>
  </w:sdt>
  <w:p w:rsidR="008F66D2" w:rsidRDefault="008F6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F1" w:rsidRDefault="00612FF1" w:rsidP="006F18DF">
      <w:pPr>
        <w:spacing w:after="0" w:line="240" w:lineRule="auto"/>
      </w:pPr>
      <w:r>
        <w:separator/>
      </w:r>
    </w:p>
  </w:footnote>
  <w:footnote w:type="continuationSeparator" w:id="0">
    <w:p w:rsidR="00612FF1" w:rsidRDefault="00612FF1" w:rsidP="006F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E1A2F"/>
    <w:multiLevelType w:val="hybridMultilevel"/>
    <w:tmpl w:val="4614F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EDE"/>
    <w:rsid w:val="00004CDD"/>
    <w:rsid w:val="00020EDE"/>
    <w:rsid w:val="00044B4E"/>
    <w:rsid w:val="001660B0"/>
    <w:rsid w:val="00167CC4"/>
    <w:rsid w:val="00177B97"/>
    <w:rsid w:val="001F038D"/>
    <w:rsid w:val="00203224"/>
    <w:rsid w:val="00241AC8"/>
    <w:rsid w:val="002744AD"/>
    <w:rsid w:val="002A1ACC"/>
    <w:rsid w:val="002B5DF7"/>
    <w:rsid w:val="0040125F"/>
    <w:rsid w:val="004610FA"/>
    <w:rsid w:val="004842CB"/>
    <w:rsid w:val="004A48E0"/>
    <w:rsid w:val="004B08DE"/>
    <w:rsid w:val="004F1AE0"/>
    <w:rsid w:val="00504B15"/>
    <w:rsid w:val="00523D1B"/>
    <w:rsid w:val="00561ADA"/>
    <w:rsid w:val="005E145D"/>
    <w:rsid w:val="00612FF1"/>
    <w:rsid w:val="00660C36"/>
    <w:rsid w:val="006628FB"/>
    <w:rsid w:val="006A1A51"/>
    <w:rsid w:val="006E109F"/>
    <w:rsid w:val="006E53F2"/>
    <w:rsid w:val="006F18DF"/>
    <w:rsid w:val="00740B28"/>
    <w:rsid w:val="00805550"/>
    <w:rsid w:val="008925A2"/>
    <w:rsid w:val="008F66D2"/>
    <w:rsid w:val="00936FF4"/>
    <w:rsid w:val="009870F0"/>
    <w:rsid w:val="009A3A36"/>
    <w:rsid w:val="009F3598"/>
    <w:rsid w:val="00A776B2"/>
    <w:rsid w:val="00AC7181"/>
    <w:rsid w:val="00B035EF"/>
    <w:rsid w:val="00BD36AE"/>
    <w:rsid w:val="00BE4BCB"/>
    <w:rsid w:val="00C45ABA"/>
    <w:rsid w:val="00CB27B6"/>
    <w:rsid w:val="00D50D29"/>
    <w:rsid w:val="00DB7393"/>
    <w:rsid w:val="00E71C49"/>
    <w:rsid w:val="00F8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DF"/>
  </w:style>
  <w:style w:type="paragraph" w:styleId="Footer">
    <w:name w:val="footer"/>
    <w:basedOn w:val="Normal"/>
    <w:link w:val="FooterChar"/>
    <w:uiPriority w:val="99"/>
    <w:unhideWhenUsed/>
    <w:rsid w:val="006F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2014-02-07T13:30:00Z</cp:lastPrinted>
  <dcterms:created xsi:type="dcterms:W3CDTF">2014-02-07T09:19:00Z</dcterms:created>
  <dcterms:modified xsi:type="dcterms:W3CDTF">2014-02-07T13:49:00Z</dcterms:modified>
</cp:coreProperties>
</file>